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F8" w:rsidRDefault="008D10F8" w:rsidP="00327522">
      <w:pPr>
        <w:rPr>
          <w:b/>
          <w:bCs/>
          <w:u w:val="single"/>
        </w:rPr>
      </w:pPr>
    </w:p>
    <w:p w:rsidR="008D10F8" w:rsidRPr="008D10F8" w:rsidRDefault="008D10F8" w:rsidP="00327522">
      <w:pPr>
        <w:jc w:val="both"/>
        <w:rPr>
          <w:b/>
          <w:bCs/>
          <w:u w:val="single"/>
        </w:rPr>
      </w:pPr>
      <w:r w:rsidRPr="008D10F8">
        <w:rPr>
          <w:b/>
          <w:bCs/>
          <w:u w:val="single"/>
        </w:rPr>
        <w:t>Préambule</w:t>
      </w:r>
    </w:p>
    <w:p w:rsidR="008D10F8" w:rsidRPr="008D10F8" w:rsidRDefault="008D10F8" w:rsidP="00327522">
      <w:pPr>
        <w:jc w:val="both"/>
      </w:pPr>
      <w:r w:rsidRPr="008D10F8">
        <w:t xml:space="preserve">Rappel du règlement intérieur CRNCK : </w:t>
      </w:r>
    </w:p>
    <w:p w:rsidR="008D10F8" w:rsidRPr="008D10F8" w:rsidRDefault="008D10F8" w:rsidP="00327522">
      <w:pPr>
        <w:jc w:val="both"/>
      </w:pPr>
      <w:r w:rsidRPr="008D10F8">
        <w:t xml:space="preserve">Art. 22.2  </w:t>
      </w:r>
      <w:proofErr w:type="gramStart"/>
      <w:r w:rsidRPr="008D10F8">
        <w:t>relatif</w:t>
      </w:r>
      <w:proofErr w:type="gramEnd"/>
      <w:r w:rsidRPr="008D10F8">
        <w:t xml:space="preserve"> aux « Conditions de prêt / location du matériel CRNCK »</w:t>
      </w:r>
    </w:p>
    <w:p w:rsidR="008D10F8" w:rsidRPr="008D10F8" w:rsidRDefault="008D10F8" w:rsidP="00327522">
      <w:pPr>
        <w:jc w:val="both"/>
      </w:pPr>
      <w:r w:rsidRPr="008D10F8">
        <w:t xml:space="preserve">Le matériel CRNCK pourra, selon les cas, être prêté ou loué avec un chèque de caution (à l’ordre du CRNCK) et dans le cadre d’une convention signée entre le bénéficiaire et le président de commission concerné ou un membre du bureau. </w:t>
      </w:r>
    </w:p>
    <w:p w:rsidR="008D10F8" w:rsidRPr="008D10F8" w:rsidRDefault="008D10F8" w:rsidP="00327522">
      <w:pPr>
        <w:jc w:val="both"/>
      </w:pPr>
    </w:p>
    <w:p w:rsidR="008D10F8" w:rsidRPr="008D10F8" w:rsidRDefault="008D10F8" w:rsidP="00327522">
      <w:pPr>
        <w:jc w:val="both"/>
        <w:rPr>
          <w:bCs/>
        </w:rPr>
      </w:pPr>
      <w:r w:rsidRPr="008D10F8">
        <w:rPr>
          <w:bCs/>
        </w:rPr>
        <w:t>La présente convention est établie entre :</w:t>
      </w:r>
    </w:p>
    <w:p w:rsidR="008D10F8" w:rsidRPr="00691230" w:rsidRDefault="00C56B95" w:rsidP="00327522">
      <w:pPr>
        <w:numPr>
          <w:ilvl w:val="0"/>
          <w:numId w:val="1"/>
        </w:numPr>
        <w:tabs>
          <w:tab w:val="clear" w:pos="644"/>
        </w:tabs>
        <w:ind w:left="567" w:firstLine="0"/>
        <w:jc w:val="both"/>
        <w:rPr>
          <w:b/>
        </w:rPr>
      </w:pPr>
      <w:r w:rsidRPr="00C56B95">
        <w:rPr>
          <w:b/>
        </w:rPr>
        <w:t>Le Comité Régional de Normandie de Canoë Kayak</w:t>
      </w:r>
    </w:p>
    <w:p w:rsidR="00327522" w:rsidRPr="008D10F8" w:rsidRDefault="00327522" w:rsidP="00327522">
      <w:pPr>
        <w:ind w:left="567"/>
        <w:jc w:val="both"/>
      </w:pPr>
      <w:r>
        <w:t>Nommé ci-après : « </w:t>
      </w:r>
      <w:r w:rsidRPr="00C56B95">
        <w:rPr>
          <w:b/>
          <w:i/>
        </w:rPr>
        <w:t>CRNCK</w:t>
      </w:r>
      <w:r>
        <w:rPr>
          <w:b/>
          <w:i/>
        </w:rPr>
        <w:t> </w:t>
      </w:r>
      <w:r w:rsidRPr="00296F1C">
        <w:t>»</w:t>
      </w:r>
    </w:p>
    <w:p w:rsidR="008D10F8" w:rsidRPr="008D10F8" w:rsidRDefault="007F1AC6" w:rsidP="00327522">
      <w:pPr>
        <w:ind w:left="567"/>
        <w:jc w:val="both"/>
      </w:pPr>
      <w:r>
        <w:t>1</w:t>
      </w:r>
      <w:r w:rsidR="008D10F8" w:rsidRPr="008D10F8">
        <w:t xml:space="preserve">, rue du </w:t>
      </w:r>
      <w:r>
        <w:t>Masson</w:t>
      </w:r>
    </w:p>
    <w:p w:rsidR="008D10F8" w:rsidRPr="008D10F8" w:rsidRDefault="007F1AC6" w:rsidP="00327522">
      <w:pPr>
        <w:ind w:left="567"/>
        <w:jc w:val="both"/>
      </w:pPr>
      <w:r>
        <w:t>7635</w:t>
      </w:r>
      <w:r w:rsidR="008D10F8" w:rsidRPr="008D10F8">
        <w:t xml:space="preserve">0 </w:t>
      </w:r>
      <w:r>
        <w:t>OISSEL</w:t>
      </w:r>
    </w:p>
    <w:p w:rsidR="008D10F8" w:rsidRDefault="008D10F8" w:rsidP="00327522">
      <w:pPr>
        <w:ind w:left="567"/>
        <w:jc w:val="both"/>
      </w:pPr>
      <w:proofErr w:type="gramStart"/>
      <w:r w:rsidRPr="008D10F8">
        <w:t>représenté</w:t>
      </w:r>
      <w:proofErr w:type="gramEnd"/>
      <w:r w:rsidRPr="008D10F8">
        <w:t xml:space="preserve"> par son Président, Monsieur Vincent FLEURIOT</w:t>
      </w:r>
    </w:p>
    <w:p w:rsidR="004722DE" w:rsidRPr="008D10F8" w:rsidRDefault="004722DE" w:rsidP="00327522">
      <w:pPr>
        <w:spacing w:before="120" w:after="120"/>
        <w:jc w:val="both"/>
      </w:pPr>
      <w:proofErr w:type="gramStart"/>
      <w:r>
        <w:t>et</w:t>
      </w:r>
      <w:proofErr w:type="gramEnd"/>
    </w:p>
    <w:p w:rsidR="008D10F8" w:rsidRPr="00F9305A" w:rsidRDefault="00C24F6F" w:rsidP="00327522">
      <w:pPr>
        <w:numPr>
          <w:ilvl w:val="0"/>
          <w:numId w:val="1"/>
        </w:numPr>
        <w:tabs>
          <w:tab w:val="clear" w:pos="644"/>
        </w:tabs>
        <w:ind w:left="567" w:firstLine="0"/>
        <w:jc w:val="both"/>
        <w:rPr>
          <w:b/>
        </w:rPr>
      </w:pPr>
      <w:r w:rsidRPr="00C24F6F">
        <w:rPr>
          <w:b/>
        </w:rPr>
        <w:fldChar w:fldCharType="begin">
          <w:ffData>
            <w:name w:val="Texte8"/>
            <w:enabled/>
            <w:calcOnExit w:val="0"/>
            <w:textInput/>
          </w:ffData>
        </w:fldChar>
      </w:r>
      <w:bookmarkStart w:id="0" w:name="Texte8"/>
      <w:r w:rsidRPr="00C24F6F">
        <w:rPr>
          <w:b/>
        </w:rPr>
        <w:instrText xml:space="preserve"> FORMTEXT </w:instrText>
      </w:r>
      <w:r w:rsidRPr="00C24F6F">
        <w:rPr>
          <w:b/>
        </w:rPr>
      </w:r>
      <w:r w:rsidRPr="00C24F6F">
        <w:rPr>
          <w:b/>
        </w:rPr>
        <w:fldChar w:fldCharType="separate"/>
      </w:r>
      <w:r w:rsidRPr="00C24F6F">
        <w:rPr>
          <w:b/>
          <w:noProof/>
        </w:rPr>
        <w:t> </w:t>
      </w:r>
      <w:r w:rsidRPr="00C24F6F">
        <w:rPr>
          <w:b/>
          <w:noProof/>
        </w:rPr>
        <w:t> </w:t>
      </w:r>
      <w:r w:rsidRPr="00C24F6F">
        <w:rPr>
          <w:b/>
          <w:noProof/>
        </w:rPr>
        <w:t> </w:t>
      </w:r>
      <w:r w:rsidRPr="00C24F6F">
        <w:rPr>
          <w:b/>
          <w:noProof/>
        </w:rPr>
        <w:t> </w:t>
      </w:r>
      <w:r w:rsidRPr="00C24F6F">
        <w:rPr>
          <w:b/>
          <w:noProof/>
        </w:rPr>
        <w:t> </w:t>
      </w:r>
      <w:r w:rsidRPr="00C24F6F">
        <w:rPr>
          <w:b/>
        </w:rPr>
        <w:fldChar w:fldCharType="end"/>
      </w:r>
      <w:bookmarkEnd w:id="0"/>
      <w:r w:rsidRPr="00C24F6F">
        <w:t xml:space="preserve"> ………..............................</w:t>
      </w:r>
      <w:r w:rsidR="004E4FD9">
        <w:t>..........</w:t>
      </w:r>
      <w:r>
        <w:rPr>
          <w:b/>
        </w:rPr>
        <w:t xml:space="preserve">  </w:t>
      </w:r>
      <w:r w:rsidRPr="00C24F6F">
        <w:rPr>
          <w:sz w:val="16"/>
        </w:rPr>
        <w:t>(Nom de la structure)</w:t>
      </w:r>
      <w:r w:rsidR="008D10F8" w:rsidRPr="00F9305A">
        <w:rPr>
          <w:b/>
        </w:rPr>
        <w:t>.</w:t>
      </w:r>
    </w:p>
    <w:p w:rsidR="00327522" w:rsidRPr="008D10F8" w:rsidRDefault="00327522" w:rsidP="00327522">
      <w:pPr>
        <w:ind w:left="567"/>
        <w:jc w:val="both"/>
      </w:pPr>
      <w:r>
        <w:t>Nommé ci-après : « </w:t>
      </w:r>
      <w:r w:rsidRPr="00C56B95">
        <w:rPr>
          <w:b/>
          <w:i/>
        </w:rPr>
        <w:t>Loueur</w:t>
      </w:r>
      <w:r>
        <w:rPr>
          <w:b/>
          <w:i/>
        </w:rPr>
        <w:t> </w:t>
      </w:r>
      <w:r w:rsidRPr="00296F1C">
        <w:t>»</w:t>
      </w:r>
    </w:p>
    <w:p w:rsidR="008D10F8" w:rsidRPr="008D10F8" w:rsidRDefault="008D10F8" w:rsidP="00327522">
      <w:pPr>
        <w:ind w:left="567"/>
        <w:jc w:val="both"/>
      </w:pPr>
      <w:r w:rsidRPr="008D10F8">
        <w:t>Adresse</w:t>
      </w:r>
      <w:r w:rsidR="00C24F6F">
        <w:t xml:space="preserve"> : </w:t>
      </w:r>
      <w:r w:rsidR="00C24F6F">
        <w:fldChar w:fldCharType="begin">
          <w:ffData>
            <w:name w:val="Texte9"/>
            <w:enabled/>
            <w:calcOnExit w:val="0"/>
            <w:textInput/>
          </w:ffData>
        </w:fldChar>
      </w:r>
      <w:bookmarkStart w:id="1" w:name="Texte9"/>
      <w:r w:rsidR="00C24F6F">
        <w:instrText xml:space="preserve"> FORMTEXT </w:instrText>
      </w:r>
      <w:r w:rsidR="00C24F6F">
        <w:fldChar w:fldCharType="separate"/>
      </w:r>
      <w:r w:rsidR="00C24F6F">
        <w:rPr>
          <w:noProof/>
        </w:rPr>
        <w:t> </w:t>
      </w:r>
      <w:r w:rsidR="00C24F6F">
        <w:rPr>
          <w:noProof/>
        </w:rPr>
        <w:t> </w:t>
      </w:r>
      <w:r w:rsidR="00C24F6F">
        <w:rPr>
          <w:noProof/>
        </w:rPr>
        <w:t> </w:t>
      </w:r>
      <w:r w:rsidR="00C24F6F">
        <w:rPr>
          <w:noProof/>
        </w:rPr>
        <w:t> </w:t>
      </w:r>
      <w:r w:rsidR="00C24F6F">
        <w:rPr>
          <w:noProof/>
        </w:rPr>
        <w:t> </w:t>
      </w:r>
      <w:r w:rsidR="00C24F6F">
        <w:fldChar w:fldCharType="end"/>
      </w:r>
      <w:bookmarkEnd w:id="1"/>
    </w:p>
    <w:p w:rsidR="00171E4E" w:rsidRDefault="00171E4E" w:rsidP="00327522">
      <w:pPr>
        <w:ind w:left="567"/>
        <w:jc w:val="both"/>
      </w:pPr>
    </w:p>
    <w:p w:rsidR="00171E4E" w:rsidRDefault="008D10F8" w:rsidP="00327522">
      <w:pPr>
        <w:ind w:left="567"/>
        <w:jc w:val="both"/>
      </w:pPr>
      <w:proofErr w:type="gramStart"/>
      <w:r w:rsidRPr="008D10F8">
        <w:t>représenté</w:t>
      </w:r>
      <w:r w:rsidR="00C24F6F">
        <w:t>(</w:t>
      </w:r>
      <w:proofErr w:type="gramEnd"/>
      <w:r w:rsidR="00C24F6F">
        <w:t>e)</w:t>
      </w:r>
      <w:r w:rsidRPr="008D10F8">
        <w:t xml:space="preserve"> par, Monsieur </w:t>
      </w:r>
      <w:r w:rsidR="00C24F6F">
        <w:t xml:space="preserve">/ Madame </w:t>
      </w:r>
      <w:r w:rsidR="00171E4E">
        <w:fldChar w:fldCharType="begin">
          <w:ffData>
            <w:name w:val="Texte10"/>
            <w:enabled/>
            <w:calcOnExit w:val="0"/>
            <w:textInput/>
          </w:ffData>
        </w:fldChar>
      </w:r>
      <w:bookmarkStart w:id="2" w:name="Texte10"/>
      <w:r w:rsidR="00171E4E">
        <w:instrText xml:space="preserve"> FORMTEXT </w:instrText>
      </w:r>
      <w:r w:rsidR="00171E4E">
        <w:fldChar w:fldCharType="separate"/>
      </w:r>
      <w:r w:rsidR="00171E4E">
        <w:rPr>
          <w:noProof/>
        </w:rPr>
        <w:t> </w:t>
      </w:r>
      <w:r w:rsidR="00171E4E">
        <w:rPr>
          <w:noProof/>
        </w:rPr>
        <w:t> </w:t>
      </w:r>
      <w:r w:rsidR="00171E4E">
        <w:rPr>
          <w:noProof/>
        </w:rPr>
        <w:t> </w:t>
      </w:r>
      <w:r w:rsidR="00171E4E">
        <w:rPr>
          <w:noProof/>
        </w:rPr>
        <w:t> </w:t>
      </w:r>
      <w:r w:rsidR="00171E4E">
        <w:rPr>
          <w:noProof/>
        </w:rPr>
        <w:t> </w:t>
      </w:r>
      <w:r w:rsidR="00171E4E">
        <w:fldChar w:fldCharType="end"/>
      </w:r>
      <w:bookmarkEnd w:id="2"/>
      <w:r w:rsidRPr="008D10F8">
        <w:t>………………………….</w:t>
      </w:r>
      <w:r w:rsidR="00171E4E">
        <w:t xml:space="preserve"> </w:t>
      </w:r>
    </w:p>
    <w:p w:rsidR="008D10F8" w:rsidRDefault="00171E4E" w:rsidP="00327522">
      <w:pPr>
        <w:ind w:left="567"/>
        <w:jc w:val="both"/>
      </w:pPr>
      <w:proofErr w:type="gramStart"/>
      <w:r>
        <w:t>en</w:t>
      </w:r>
      <w:proofErr w:type="gramEnd"/>
      <w:r>
        <w:t xml:space="preserve"> tant que (fonction</w:t>
      </w:r>
      <w:r w:rsidR="00691230">
        <w:t xml:space="preserve">) : </w:t>
      </w:r>
      <w:r>
        <w:fldChar w:fldCharType="begin">
          <w:ffData>
            <w:name w:val="Texte11"/>
            <w:enabled/>
            <w:calcOnExit w:val="0"/>
            <w:textInput/>
          </w:ffData>
        </w:fldChar>
      </w:r>
      <w:bookmarkStart w:id="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8D10F8" w:rsidRPr="008D10F8" w:rsidRDefault="008D10F8" w:rsidP="00327522">
      <w:pPr>
        <w:jc w:val="both"/>
      </w:pPr>
    </w:p>
    <w:p w:rsidR="008D10F8" w:rsidRPr="008D10F8" w:rsidRDefault="008D10F8" w:rsidP="00327522">
      <w:pPr>
        <w:jc w:val="both"/>
        <w:rPr>
          <w:b/>
          <w:bCs/>
          <w:u w:val="single"/>
        </w:rPr>
      </w:pPr>
      <w:r w:rsidRPr="008D10F8">
        <w:rPr>
          <w:b/>
          <w:bCs/>
          <w:u w:val="single"/>
        </w:rPr>
        <w:t>Article 1 : Objet de la convention</w:t>
      </w:r>
    </w:p>
    <w:p w:rsidR="008D10F8" w:rsidRPr="008D10F8" w:rsidRDefault="008D10F8" w:rsidP="00327522">
      <w:pPr>
        <w:jc w:val="both"/>
      </w:pPr>
      <w:r w:rsidRPr="008D10F8">
        <w:t xml:space="preserve">Le </w:t>
      </w:r>
      <w:r w:rsidR="00691230">
        <w:t>« </w:t>
      </w:r>
      <w:r w:rsidR="00C56B95" w:rsidRPr="00C56B95">
        <w:rPr>
          <w:b/>
          <w:i/>
        </w:rPr>
        <w:t>CRNCK </w:t>
      </w:r>
      <w:r w:rsidR="00691230">
        <w:t>»</w:t>
      </w:r>
      <w:r w:rsidRPr="008D10F8">
        <w:t xml:space="preserve"> s'engage à mettre à la disposition du </w:t>
      </w:r>
      <w:r w:rsidR="00691230">
        <w:t>« </w:t>
      </w:r>
      <w:r w:rsidR="00C56B95" w:rsidRPr="00C56B95">
        <w:rPr>
          <w:b/>
          <w:i/>
        </w:rPr>
        <w:t>Loueur </w:t>
      </w:r>
      <w:r w:rsidR="00691230">
        <w:t>»</w:t>
      </w:r>
      <w:r w:rsidR="00691230" w:rsidRPr="008D10F8">
        <w:t xml:space="preserve"> </w:t>
      </w:r>
      <w:r w:rsidRPr="008D10F8">
        <w:t>le(s) matériel(s) suivant(s) :</w:t>
      </w:r>
    </w:p>
    <w:p w:rsidR="008D10F8" w:rsidRPr="00C24F6F" w:rsidRDefault="00C24F6F" w:rsidP="00327522">
      <w:pPr>
        <w:numPr>
          <w:ilvl w:val="0"/>
          <w:numId w:val="1"/>
        </w:numPr>
        <w:tabs>
          <w:tab w:val="clear" w:pos="644"/>
        </w:tabs>
        <w:ind w:left="567" w:firstLine="0"/>
        <w:jc w:val="both"/>
      </w:pPr>
      <w:r>
        <w:fldChar w:fldCharType="begin">
          <w:ffData>
            <w:name w:val="Texte7"/>
            <w:enabled/>
            <w:calcOnExit w:val="0"/>
            <w:textInput/>
          </w:ffData>
        </w:fldChar>
      </w:r>
      <w:bookmarkStart w:id="4"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C24F6F" w:rsidRPr="00C24F6F" w:rsidRDefault="00C24F6F" w:rsidP="00C24F6F">
      <w:pPr>
        <w:numPr>
          <w:ilvl w:val="0"/>
          <w:numId w:val="1"/>
        </w:numPr>
        <w:tabs>
          <w:tab w:val="clear" w:pos="644"/>
        </w:tabs>
        <w:ind w:left="567" w:firstLine="0"/>
        <w:jc w:val="both"/>
      </w:pPr>
      <w:r>
        <w:fldChar w:fldCharType="begin">
          <w:ffData>
            <w:name w:val="Texte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24F6F" w:rsidRPr="00C24F6F" w:rsidRDefault="00C24F6F" w:rsidP="00C24F6F">
      <w:pPr>
        <w:numPr>
          <w:ilvl w:val="0"/>
          <w:numId w:val="1"/>
        </w:numPr>
        <w:tabs>
          <w:tab w:val="clear" w:pos="644"/>
        </w:tabs>
        <w:ind w:left="567" w:firstLine="0"/>
        <w:jc w:val="both"/>
      </w:pPr>
      <w:r>
        <w:fldChar w:fldCharType="begin">
          <w:ffData>
            <w:name w:val="Texte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47B7E" w:rsidRDefault="00247B7E" w:rsidP="00327522">
      <w:pPr>
        <w:jc w:val="both"/>
        <w:rPr>
          <w:b/>
          <w:bCs/>
          <w:u w:val="single"/>
        </w:rPr>
      </w:pPr>
    </w:p>
    <w:p w:rsidR="008D10F8" w:rsidRPr="008D10F8" w:rsidRDefault="008D10F8" w:rsidP="00327522">
      <w:pPr>
        <w:jc w:val="both"/>
        <w:rPr>
          <w:b/>
          <w:bCs/>
          <w:u w:val="single"/>
        </w:rPr>
      </w:pPr>
      <w:r w:rsidRPr="008D10F8">
        <w:rPr>
          <w:b/>
          <w:bCs/>
          <w:u w:val="single"/>
        </w:rPr>
        <w:t>Article 2 : Durée de la convention</w:t>
      </w:r>
    </w:p>
    <w:p w:rsidR="002C02B2" w:rsidRDefault="008D10F8" w:rsidP="00327522">
      <w:pPr>
        <w:jc w:val="both"/>
      </w:pPr>
      <w:r w:rsidRPr="008D10F8">
        <w:t xml:space="preserve">La présente convention est valable à compter de sa signature par les deux parties, de la réception du chèque de caution </w:t>
      </w:r>
      <w:r w:rsidR="00691230">
        <w:t>du « </w:t>
      </w:r>
      <w:r w:rsidR="00C56B95" w:rsidRPr="00C56B95">
        <w:rPr>
          <w:b/>
          <w:i/>
        </w:rPr>
        <w:t>Loueur</w:t>
      </w:r>
      <w:r w:rsidR="00691230">
        <w:t xml:space="preserve"> » </w:t>
      </w:r>
      <w:r w:rsidRPr="008D10F8">
        <w:t xml:space="preserve">et de la réalisation d’un état des lieux </w:t>
      </w:r>
      <w:r w:rsidR="00230D2F">
        <w:t>contradictoire lors du</w:t>
      </w:r>
      <w:r w:rsidR="00230D2F" w:rsidRPr="008D10F8">
        <w:t xml:space="preserve"> </w:t>
      </w:r>
      <w:r w:rsidRPr="008D10F8">
        <w:t>départ du matériel(s) concerné(s)</w:t>
      </w:r>
      <w:r w:rsidR="002C02B2">
        <w:t xml:space="preserve"> en présence d’une personne</w:t>
      </w:r>
      <w:r w:rsidR="00C7448B">
        <w:t xml:space="preserve"> compétente</w:t>
      </w:r>
      <w:r w:rsidR="002C02B2">
        <w:t xml:space="preserve"> mandatée par le </w:t>
      </w:r>
      <w:r w:rsidR="00230D2F">
        <w:t>« </w:t>
      </w:r>
      <w:r w:rsidR="00C56B95" w:rsidRPr="00C56B95">
        <w:rPr>
          <w:b/>
          <w:i/>
        </w:rPr>
        <w:t>CRNCK</w:t>
      </w:r>
      <w:r w:rsidR="00230D2F">
        <w:t> »</w:t>
      </w:r>
      <w:r w:rsidRPr="008D10F8">
        <w:t xml:space="preserve">. </w:t>
      </w:r>
    </w:p>
    <w:p w:rsidR="008D10F8" w:rsidRPr="008D10F8" w:rsidRDefault="008D10F8" w:rsidP="00327522">
      <w:pPr>
        <w:jc w:val="both"/>
      </w:pPr>
      <w:r w:rsidRPr="008D10F8">
        <w:t xml:space="preserve">La présente convention prendra fin le </w:t>
      </w:r>
      <w:r w:rsidR="00C24F6F">
        <w:fldChar w:fldCharType="begin">
          <w:ffData>
            <w:name w:val="Texte6"/>
            <w:enabled/>
            <w:calcOnExit w:val="0"/>
            <w:textInput/>
          </w:ffData>
        </w:fldChar>
      </w:r>
      <w:bookmarkStart w:id="5" w:name="Texte6"/>
      <w:r w:rsidR="00C24F6F">
        <w:instrText xml:space="preserve"> FORMTEXT </w:instrText>
      </w:r>
      <w:r w:rsidR="00C24F6F">
        <w:fldChar w:fldCharType="separate"/>
      </w:r>
      <w:r w:rsidR="00C24F6F">
        <w:rPr>
          <w:noProof/>
        </w:rPr>
        <w:t> </w:t>
      </w:r>
      <w:r w:rsidR="00C24F6F">
        <w:rPr>
          <w:noProof/>
        </w:rPr>
        <w:t> </w:t>
      </w:r>
      <w:r w:rsidR="00C24F6F">
        <w:rPr>
          <w:noProof/>
        </w:rPr>
        <w:t> </w:t>
      </w:r>
      <w:r w:rsidR="00C24F6F">
        <w:rPr>
          <w:noProof/>
        </w:rPr>
        <w:t> </w:t>
      </w:r>
      <w:r w:rsidR="00C24F6F">
        <w:rPr>
          <w:noProof/>
        </w:rPr>
        <w:t> </w:t>
      </w:r>
      <w:r w:rsidR="00C24F6F">
        <w:fldChar w:fldCharType="end"/>
      </w:r>
      <w:bookmarkEnd w:id="5"/>
      <w:r w:rsidR="00C24F6F">
        <w:t xml:space="preserve">                </w:t>
      </w:r>
      <w:r w:rsidRPr="008D10F8">
        <w:t>.</w:t>
      </w:r>
    </w:p>
    <w:p w:rsidR="008D10F8" w:rsidRPr="008D10F8" w:rsidRDefault="008D10F8" w:rsidP="00327522">
      <w:pPr>
        <w:jc w:val="both"/>
      </w:pPr>
      <w:r w:rsidRPr="008D10F8">
        <w:t>Elle peut être dénoncée par l'une des deux parties, sans préavis, sur demande écrite.</w:t>
      </w:r>
    </w:p>
    <w:p w:rsidR="008D10F8" w:rsidRPr="008D10F8" w:rsidRDefault="008D10F8" w:rsidP="00327522">
      <w:pPr>
        <w:jc w:val="both"/>
      </w:pPr>
    </w:p>
    <w:p w:rsidR="008D10F8" w:rsidRPr="008D10F8" w:rsidRDefault="008D10F8" w:rsidP="00327522">
      <w:pPr>
        <w:jc w:val="both"/>
        <w:rPr>
          <w:b/>
          <w:bCs/>
          <w:u w:val="single"/>
        </w:rPr>
      </w:pPr>
      <w:r w:rsidRPr="008D10F8">
        <w:rPr>
          <w:b/>
          <w:bCs/>
          <w:u w:val="single"/>
        </w:rPr>
        <w:t>Article 3 : Les engagements réciproques</w:t>
      </w:r>
    </w:p>
    <w:p w:rsidR="008D10F8" w:rsidRPr="008D10F8" w:rsidRDefault="008D10F8" w:rsidP="00327522">
      <w:pPr>
        <w:jc w:val="both"/>
        <w:rPr>
          <w:b/>
        </w:rPr>
      </w:pPr>
      <w:r w:rsidRPr="008D10F8">
        <w:rPr>
          <w:b/>
        </w:rPr>
        <w:t xml:space="preserve">3-1 Le </w:t>
      </w:r>
      <w:r w:rsidR="00230D2F">
        <w:rPr>
          <w:b/>
        </w:rPr>
        <w:t>« </w:t>
      </w:r>
      <w:r w:rsidR="00C56B95" w:rsidRPr="00C56B95">
        <w:rPr>
          <w:b/>
          <w:i/>
        </w:rPr>
        <w:t>CRNCK </w:t>
      </w:r>
      <w:r w:rsidR="00230D2F">
        <w:rPr>
          <w:b/>
        </w:rPr>
        <w:t>»</w:t>
      </w:r>
    </w:p>
    <w:p w:rsidR="008D10F8" w:rsidRPr="008D10F8" w:rsidRDefault="008D10F8" w:rsidP="00327522">
      <w:pPr>
        <w:jc w:val="both"/>
      </w:pPr>
      <w:r w:rsidRPr="008D10F8">
        <w:t xml:space="preserve">Le </w:t>
      </w:r>
      <w:r w:rsidR="00230D2F">
        <w:t>« </w:t>
      </w:r>
      <w:r w:rsidR="00C56B95" w:rsidRPr="00C56B95">
        <w:rPr>
          <w:b/>
          <w:i/>
        </w:rPr>
        <w:t>CRNCK</w:t>
      </w:r>
      <w:r w:rsidR="00230D2F">
        <w:t> »</w:t>
      </w:r>
      <w:r w:rsidRPr="008D10F8">
        <w:t xml:space="preserve"> s'engage à mettre à la disposition du </w:t>
      </w:r>
      <w:r w:rsidR="00C75382">
        <w:t>« </w:t>
      </w:r>
      <w:r w:rsidR="00C75382" w:rsidRPr="00C56B95">
        <w:rPr>
          <w:b/>
          <w:i/>
        </w:rPr>
        <w:t>Loueur</w:t>
      </w:r>
      <w:r w:rsidR="00C75382">
        <w:t> »</w:t>
      </w:r>
      <w:r w:rsidRPr="008D10F8">
        <w:t xml:space="preserve"> le matériel désigné ci-dessus dès </w:t>
      </w:r>
      <w:r w:rsidR="007F1AC6">
        <w:t>l’entrée en vigueur</w:t>
      </w:r>
      <w:r w:rsidRPr="008D10F8">
        <w:t xml:space="preserve"> de la présente convention </w:t>
      </w:r>
      <w:r w:rsidR="007F1AC6">
        <w:t>liant</w:t>
      </w:r>
      <w:r w:rsidRPr="008D10F8">
        <w:t xml:space="preserve"> les deux parties.</w:t>
      </w:r>
    </w:p>
    <w:p w:rsidR="008D10F8" w:rsidRPr="008D10F8" w:rsidRDefault="008D10F8" w:rsidP="00327522">
      <w:pPr>
        <w:jc w:val="both"/>
        <w:rPr>
          <w:b/>
          <w:bCs/>
          <w:u w:val="single"/>
        </w:rPr>
      </w:pPr>
    </w:p>
    <w:p w:rsidR="008D10F8" w:rsidRPr="008D10F8" w:rsidRDefault="008D10F8" w:rsidP="00327522">
      <w:pPr>
        <w:jc w:val="both"/>
        <w:rPr>
          <w:b/>
        </w:rPr>
      </w:pPr>
      <w:r w:rsidRPr="008D10F8">
        <w:rPr>
          <w:b/>
        </w:rPr>
        <w:t xml:space="preserve">3-2 Le </w:t>
      </w:r>
      <w:r w:rsidR="00230D2F">
        <w:rPr>
          <w:b/>
        </w:rPr>
        <w:t>« </w:t>
      </w:r>
      <w:r w:rsidR="00C56B95" w:rsidRPr="00C56B95">
        <w:rPr>
          <w:b/>
          <w:i/>
        </w:rPr>
        <w:t>Loueur</w:t>
      </w:r>
      <w:r w:rsidR="00230D2F">
        <w:rPr>
          <w:b/>
        </w:rPr>
        <w:t> »</w:t>
      </w:r>
    </w:p>
    <w:p w:rsidR="008D10F8" w:rsidRPr="008D10F8" w:rsidRDefault="008D10F8" w:rsidP="00327522">
      <w:pPr>
        <w:jc w:val="both"/>
      </w:pPr>
      <w:r w:rsidRPr="008D10F8">
        <w:t xml:space="preserve">Le </w:t>
      </w:r>
      <w:r w:rsidR="00230D2F" w:rsidRPr="00296F1C">
        <w:t>«</w:t>
      </w:r>
      <w:r w:rsidR="00230D2F">
        <w:rPr>
          <w:b/>
        </w:rPr>
        <w:t> </w:t>
      </w:r>
      <w:r w:rsidR="00230D2F" w:rsidRPr="00945257">
        <w:rPr>
          <w:b/>
          <w:i/>
        </w:rPr>
        <w:t>Loueur</w:t>
      </w:r>
      <w:r w:rsidR="00230D2F">
        <w:rPr>
          <w:b/>
        </w:rPr>
        <w:t> </w:t>
      </w:r>
      <w:r w:rsidR="00230D2F" w:rsidRPr="00222B95">
        <w:t>»</w:t>
      </w:r>
      <w:r w:rsidRPr="008D10F8">
        <w:t xml:space="preserve"> s’engage à veiller à la bonne utilisation </w:t>
      </w:r>
      <w:proofErr w:type="gramStart"/>
      <w:r w:rsidRPr="008D10F8">
        <w:t>du</w:t>
      </w:r>
      <w:r w:rsidR="00230D2F">
        <w:t>(</w:t>
      </w:r>
      <w:proofErr w:type="gramEnd"/>
      <w:r w:rsidR="00230D2F">
        <w:t>des)</w:t>
      </w:r>
      <w:r w:rsidRPr="008D10F8">
        <w:t xml:space="preserve"> matériel(s) mis à sa disposition. Ainsi, il devra assurer ou déléguer l’entretien régulier impératif au bon fonctionnement </w:t>
      </w:r>
      <w:proofErr w:type="gramStart"/>
      <w:r w:rsidR="00230D2F">
        <w:t>du(</w:t>
      </w:r>
      <w:proofErr w:type="gramEnd"/>
      <w:r w:rsidRPr="008D10F8">
        <w:t>des</w:t>
      </w:r>
      <w:r w:rsidR="00230D2F">
        <w:t>)</w:t>
      </w:r>
      <w:r w:rsidRPr="008D10F8">
        <w:t xml:space="preserve"> matériel</w:t>
      </w:r>
      <w:r w:rsidR="00230D2F">
        <w:t>(</w:t>
      </w:r>
      <w:r w:rsidRPr="008D10F8">
        <w:t>s</w:t>
      </w:r>
      <w:r w:rsidR="00230D2F">
        <w:t>)</w:t>
      </w:r>
      <w:r w:rsidRPr="008D10F8">
        <w:t xml:space="preserve"> concerné</w:t>
      </w:r>
      <w:r w:rsidR="00230D2F">
        <w:t>(</w:t>
      </w:r>
      <w:r w:rsidRPr="008D10F8">
        <w:t>s</w:t>
      </w:r>
      <w:r w:rsidR="00230D2F">
        <w:t>)</w:t>
      </w:r>
      <w:r w:rsidRPr="008D10F8">
        <w:t xml:space="preserve"> et assumer la responsabilité de ce</w:t>
      </w:r>
      <w:r w:rsidR="00230D2F">
        <w:t>(</w:t>
      </w:r>
      <w:r w:rsidRPr="008D10F8">
        <w:t>s</w:t>
      </w:r>
      <w:r w:rsidR="00230D2F">
        <w:t>)</w:t>
      </w:r>
      <w:r w:rsidRPr="008D10F8">
        <w:t xml:space="preserve"> dernier</w:t>
      </w:r>
      <w:r w:rsidR="00230D2F">
        <w:t>(</w:t>
      </w:r>
      <w:r w:rsidRPr="008D10F8">
        <w:t>s</w:t>
      </w:r>
      <w:r w:rsidR="00230D2F">
        <w:t>)</w:t>
      </w:r>
      <w:r w:rsidRPr="008D10F8">
        <w:t>.</w:t>
      </w:r>
    </w:p>
    <w:p w:rsidR="008D10F8" w:rsidRPr="008D10F8" w:rsidRDefault="00E73910" w:rsidP="00327522">
      <w:pPr>
        <w:jc w:val="both"/>
      </w:pPr>
      <w:r>
        <w:rPr>
          <w:noProof/>
          <w:lang w:eastAsia="fr-FR"/>
        </w:rPr>
        <w:pict>
          <v:rect id="_x0000_s2050" style="position:absolute;left:0;text-align:left;margin-left:493.8pt;margin-top:55.85pt;width:33pt;height:20.25pt;z-index:251658240" filled="f" stroked="f">
            <v:textbox>
              <w:txbxContent>
                <w:p w:rsidR="00222B95" w:rsidRPr="00147CDB" w:rsidRDefault="00222B95" w:rsidP="00222B95">
                  <w:pPr>
                    <w:jc w:val="center"/>
                    <w:rPr>
                      <w:color w:val="BFBFBF" w:themeColor="background1" w:themeShade="BF"/>
                    </w:rPr>
                  </w:pPr>
                  <w:r w:rsidRPr="00147CDB">
                    <w:rPr>
                      <w:color w:val="BFBFBF" w:themeColor="background1" w:themeShade="BF"/>
                    </w:rPr>
                    <w:t>1/2</w:t>
                  </w:r>
                </w:p>
              </w:txbxContent>
            </v:textbox>
          </v:rect>
        </w:pict>
      </w:r>
      <w:r w:rsidR="008D10F8" w:rsidRPr="008D10F8">
        <w:t xml:space="preserve">Dans le cas où le matériel mis à disposition est une embarcation, le </w:t>
      </w:r>
      <w:r w:rsidR="00230D2F" w:rsidRPr="00296F1C">
        <w:t>«</w:t>
      </w:r>
      <w:r w:rsidR="00230D2F">
        <w:rPr>
          <w:b/>
        </w:rPr>
        <w:t> </w:t>
      </w:r>
      <w:r w:rsidR="00230D2F" w:rsidRPr="00945257">
        <w:rPr>
          <w:b/>
          <w:i/>
        </w:rPr>
        <w:t>Loueur</w:t>
      </w:r>
      <w:r w:rsidR="00230D2F">
        <w:rPr>
          <w:b/>
        </w:rPr>
        <w:t> </w:t>
      </w:r>
      <w:r w:rsidR="00230D2F" w:rsidRPr="00222B95">
        <w:t>»</w:t>
      </w:r>
      <w:r w:rsidR="008D10F8" w:rsidRPr="008D10F8">
        <w:t xml:space="preserve"> est aussi chargé de veiller au respect de la restriction d’utilisation à savoir, que l’embarcation ne peut être utilisée uniquement par des personnes détentrices d’un titre fédéral en cours de validité.</w:t>
      </w:r>
    </w:p>
    <w:p w:rsidR="008D10F8" w:rsidRDefault="008D10F8" w:rsidP="00327522">
      <w:pPr>
        <w:jc w:val="both"/>
      </w:pPr>
      <w:r w:rsidRPr="008D10F8">
        <w:lastRenderedPageBreak/>
        <w:t xml:space="preserve">Tout incident mettant en cause le(s) matériel(s) et survenant au cours de l’exécution de la présente convention sera imputable au </w:t>
      </w:r>
      <w:r w:rsidR="00230D2F">
        <w:t>« </w:t>
      </w:r>
      <w:r w:rsidR="00C56B95" w:rsidRPr="00C56B95">
        <w:rPr>
          <w:b/>
          <w:i/>
        </w:rPr>
        <w:t>Loueur</w:t>
      </w:r>
      <w:r w:rsidR="00230D2F">
        <w:t> »</w:t>
      </w:r>
      <w:r w:rsidRPr="008D10F8">
        <w:t xml:space="preserve"> et en aucun cas à son propriétaire : le </w:t>
      </w:r>
      <w:r w:rsidR="00230D2F">
        <w:t>« </w:t>
      </w:r>
      <w:r w:rsidR="00C56B95" w:rsidRPr="00C56B95">
        <w:rPr>
          <w:b/>
          <w:i/>
        </w:rPr>
        <w:t>CRNCK </w:t>
      </w:r>
      <w:r w:rsidR="00230D2F">
        <w:t>»</w:t>
      </w:r>
      <w:r w:rsidRPr="008D10F8">
        <w:t>.</w:t>
      </w:r>
    </w:p>
    <w:p w:rsidR="00230D2F" w:rsidRPr="008D10F8" w:rsidRDefault="00230D2F" w:rsidP="00327522">
      <w:pPr>
        <w:jc w:val="both"/>
      </w:pPr>
    </w:p>
    <w:p w:rsidR="008D10F8" w:rsidRPr="008D10F8" w:rsidRDefault="008D10F8" w:rsidP="00327522">
      <w:pPr>
        <w:jc w:val="both"/>
      </w:pPr>
      <w:r w:rsidRPr="008D10F8">
        <w:t xml:space="preserve">En cas de besoin du </w:t>
      </w:r>
      <w:r w:rsidR="00230D2F">
        <w:t>« </w:t>
      </w:r>
      <w:r w:rsidR="00C56B95" w:rsidRPr="00C56B95">
        <w:rPr>
          <w:b/>
          <w:i/>
        </w:rPr>
        <w:t>CRNCK</w:t>
      </w:r>
      <w:r w:rsidR="00230D2F">
        <w:t> »</w:t>
      </w:r>
      <w:r w:rsidRPr="008D10F8">
        <w:t xml:space="preserve">, le </w:t>
      </w:r>
      <w:r w:rsidR="00230D2F">
        <w:t>« </w:t>
      </w:r>
      <w:r w:rsidR="00C56B95" w:rsidRPr="00C56B95">
        <w:rPr>
          <w:b/>
          <w:i/>
        </w:rPr>
        <w:t>Loueur</w:t>
      </w:r>
      <w:r w:rsidR="00230D2F">
        <w:t> »</w:t>
      </w:r>
      <w:r w:rsidR="00230D2F" w:rsidRPr="008D10F8">
        <w:t xml:space="preserve"> </w:t>
      </w:r>
      <w:r w:rsidRPr="008D10F8">
        <w:t xml:space="preserve">s’engage à restituer temporairement le matériel concerné sur demande du </w:t>
      </w:r>
      <w:r w:rsidR="00222B95">
        <w:t>« </w:t>
      </w:r>
      <w:r w:rsidR="00222B95" w:rsidRPr="00C56B95">
        <w:rPr>
          <w:b/>
          <w:i/>
        </w:rPr>
        <w:t>CRNCK</w:t>
      </w:r>
      <w:r w:rsidR="00222B95">
        <w:t> »</w:t>
      </w:r>
      <w:r w:rsidRPr="008D10F8">
        <w:t xml:space="preserve"> (stages régionaux, etc.). Le </w:t>
      </w:r>
      <w:r w:rsidR="00230D2F">
        <w:t>« </w:t>
      </w:r>
      <w:r w:rsidR="00230D2F" w:rsidRPr="00945257">
        <w:rPr>
          <w:b/>
          <w:i/>
        </w:rPr>
        <w:t>Loueur</w:t>
      </w:r>
      <w:r w:rsidR="00230D2F">
        <w:t> »</w:t>
      </w:r>
      <w:r w:rsidRPr="008D10F8">
        <w:t xml:space="preserve"> se chargera d’amener le matériel à l’endroit </w:t>
      </w:r>
      <w:r w:rsidR="00730133">
        <w:t xml:space="preserve">(Normand) </w:t>
      </w:r>
      <w:r w:rsidRPr="008D10F8">
        <w:t xml:space="preserve">indiqué par le </w:t>
      </w:r>
      <w:r w:rsidR="00230D2F">
        <w:t>« </w:t>
      </w:r>
      <w:r w:rsidR="00C56B95" w:rsidRPr="00C56B95">
        <w:rPr>
          <w:b/>
          <w:i/>
        </w:rPr>
        <w:t>CRNCK </w:t>
      </w:r>
      <w:r w:rsidR="00230D2F">
        <w:t>»</w:t>
      </w:r>
      <w:r w:rsidRPr="008D10F8">
        <w:t xml:space="preserve">. Durant la période de restitution, les responsabilités liées au(x) matériel(s) seront de nouveau assumées par le </w:t>
      </w:r>
      <w:r w:rsidR="00230D2F">
        <w:t>« </w:t>
      </w:r>
      <w:r w:rsidR="00C56B95" w:rsidRPr="00C56B95">
        <w:rPr>
          <w:b/>
          <w:i/>
        </w:rPr>
        <w:t>CRNCK </w:t>
      </w:r>
      <w:r w:rsidR="00230D2F">
        <w:t>»</w:t>
      </w:r>
      <w:r w:rsidRPr="008D10F8">
        <w:t>.</w:t>
      </w:r>
    </w:p>
    <w:p w:rsidR="008D10F8" w:rsidRPr="008D10F8" w:rsidRDefault="008D10F8" w:rsidP="00327522">
      <w:pPr>
        <w:jc w:val="both"/>
      </w:pPr>
    </w:p>
    <w:p w:rsidR="008D10F8" w:rsidRPr="008D10F8" w:rsidRDefault="008D10F8" w:rsidP="00327522">
      <w:pPr>
        <w:jc w:val="both"/>
        <w:rPr>
          <w:b/>
          <w:bCs/>
          <w:u w:val="single"/>
        </w:rPr>
      </w:pPr>
      <w:r w:rsidRPr="008D10F8">
        <w:rPr>
          <w:b/>
          <w:bCs/>
          <w:u w:val="single"/>
        </w:rPr>
        <w:t>Article 4 : Engagement financier</w:t>
      </w:r>
    </w:p>
    <w:p w:rsidR="008D10F8" w:rsidRDefault="008D10F8" w:rsidP="00327522">
      <w:pPr>
        <w:jc w:val="both"/>
      </w:pPr>
      <w:r w:rsidRPr="008D10F8">
        <w:t xml:space="preserve">La mise à disposition du matériel(s) désigné(s) ci-dessus est effectuée à </w:t>
      </w:r>
      <w:r w:rsidR="00C56B95" w:rsidRPr="00C56B95">
        <w:rPr>
          <w:b/>
        </w:rPr>
        <w:t>titre gracieux</w:t>
      </w:r>
      <w:r w:rsidRPr="008D10F8">
        <w:t>.</w:t>
      </w:r>
    </w:p>
    <w:p w:rsidR="00230D2F" w:rsidRPr="008D10F8" w:rsidRDefault="00230D2F" w:rsidP="00327522">
      <w:pPr>
        <w:jc w:val="both"/>
      </w:pPr>
    </w:p>
    <w:p w:rsidR="008D10F8" w:rsidRDefault="008D10F8" w:rsidP="00327522">
      <w:pPr>
        <w:jc w:val="both"/>
      </w:pPr>
      <w:r w:rsidRPr="008D10F8">
        <w:t>Un chèque de caution d’un montant de</w:t>
      </w:r>
      <w:r w:rsidR="00C24F6F">
        <w:t xml:space="preserve">   </w:t>
      </w:r>
      <w:r w:rsidRPr="008D10F8">
        <w:t xml:space="preserve"> </w:t>
      </w:r>
      <w:r w:rsidR="00C24F6F">
        <w:fldChar w:fldCharType="begin">
          <w:ffData>
            <w:name w:val="Texte5"/>
            <w:enabled/>
            <w:calcOnExit w:val="0"/>
            <w:textInput/>
          </w:ffData>
        </w:fldChar>
      </w:r>
      <w:bookmarkStart w:id="6" w:name="Texte5"/>
      <w:r w:rsidR="00C24F6F">
        <w:instrText xml:space="preserve"> FORMTEXT </w:instrText>
      </w:r>
      <w:r w:rsidR="00C24F6F">
        <w:fldChar w:fldCharType="separate"/>
      </w:r>
      <w:r w:rsidR="00C24F6F">
        <w:rPr>
          <w:noProof/>
        </w:rPr>
        <w:t> </w:t>
      </w:r>
      <w:r w:rsidR="00C24F6F">
        <w:rPr>
          <w:noProof/>
        </w:rPr>
        <w:t> </w:t>
      </w:r>
      <w:r w:rsidR="00C24F6F">
        <w:rPr>
          <w:noProof/>
        </w:rPr>
        <w:t> </w:t>
      </w:r>
      <w:r w:rsidR="00C24F6F">
        <w:rPr>
          <w:noProof/>
        </w:rPr>
        <w:t> </w:t>
      </w:r>
      <w:r w:rsidR="00C24F6F">
        <w:rPr>
          <w:noProof/>
        </w:rPr>
        <w:t> </w:t>
      </w:r>
      <w:r w:rsidR="00C24F6F">
        <w:fldChar w:fldCharType="end"/>
      </w:r>
      <w:bookmarkEnd w:id="6"/>
      <w:r w:rsidRPr="008D10F8">
        <w:t xml:space="preserve"> € équivalent à la valeur du matériel(s) concerné(s) sera émis par le </w:t>
      </w:r>
      <w:r w:rsidR="00230D2F">
        <w:t>« </w:t>
      </w:r>
      <w:r w:rsidR="00230D2F" w:rsidRPr="00945257">
        <w:rPr>
          <w:b/>
          <w:i/>
        </w:rPr>
        <w:t>Loueur</w:t>
      </w:r>
      <w:r w:rsidR="00230D2F">
        <w:t> »</w:t>
      </w:r>
      <w:r w:rsidRPr="008D10F8">
        <w:t xml:space="preserve"> et envoyé au </w:t>
      </w:r>
      <w:r w:rsidR="00230D2F">
        <w:t>« </w:t>
      </w:r>
      <w:r w:rsidR="00C56B95" w:rsidRPr="00C56B95">
        <w:rPr>
          <w:b/>
          <w:i/>
        </w:rPr>
        <w:t>CRNCK</w:t>
      </w:r>
      <w:r w:rsidR="00230D2F">
        <w:t> »</w:t>
      </w:r>
      <w:r w:rsidRPr="008D10F8">
        <w:t xml:space="preserve"> avec la présente convention</w:t>
      </w:r>
      <w:r w:rsidR="00C24F6F">
        <w:t xml:space="preserve"> (montant fixé dans la liste de matériels)</w:t>
      </w:r>
      <w:r w:rsidRPr="008D10F8">
        <w:t>.</w:t>
      </w:r>
    </w:p>
    <w:p w:rsidR="00230D2F" w:rsidRPr="008D10F8" w:rsidRDefault="00230D2F" w:rsidP="00327522">
      <w:pPr>
        <w:jc w:val="both"/>
      </w:pPr>
    </w:p>
    <w:p w:rsidR="008D10F8" w:rsidRPr="008D10F8" w:rsidRDefault="008D10F8" w:rsidP="00327522">
      <w:pPr>
        <w:jc w:val="both"/>
      </w:pPr>
      <w:r w:rsidRPr="008D10F8">
        <w:t xml:space="preserve">Ce chèque de caution sera restitué </w:t>
      </w:r>
      <w:r w:rsidR="00230D2F">
        <w:t>au « </w:t>
      </w:r>
      <w:r w:rsidR="00230D2F" w:rsidRPr="00945257">
        <w:rPr>
          <w:b/>
          <w:i/>
        </w:rPr>
        <w:t>Loueur</w:t>
      </w:r>
      <w:r w:rsidR="00230D2F">
        <w:t> »</w:t>
      </w:r>
      <w:r w:rsidRPr="008D10F8">
        <w:t xml:space="preserve"> suite à la restitution du matériel(s) mis à disposition et à la réalisation d’un état des lieux </w:t>
      </w:r>
      <w:r w:rsidR="00230D2F">
        <w:t xml:space="preserve">contradictoire </w:t>
      </w:r>
      <w:r w:rsidRPr="008D10F8">
        <w:t>de retour</w:t>
      </w:r>
      <w:r w:rsidR="00E10240">
        <w:t xml:space="preserve"> en présence d’une personne compétente mandatée par le « </w:t>
      </w:r>
      <w:r w:rsidR="00E10240" w:rsidRPr="00945257">
        <w:rPr>
          <w:b/>
          <w:i/>
        </w:rPr>
        <w:t>CRNCK</w:t>
      </w:r>
      <w:r w:rsidR="00E10240">
        <w:t> »</w:t>
      </w:r>
      <w:r w:rsidRPr="008D10F8">
        <w:t xml:space="preserve">. </w:t>
      </w:r>
    </w:p>
    <w:p w:rsidR="008D10F8" w:rsidRPr="008D10F8" w:rsidRDefault="008D10F8" w:rsidP="00327522">
      <w:pPr>
        <w:jc w:val="both"/>
      </w:pPr>
      <w:r w:rsidRPr="008D10F8">
        <w:t xml:space="preserve">En revanche, cette caution sera encaissée </w:t>
      </w:r>
      <w:r w:rsidR="00E10240">
        <w:t>par le « </w:t>
      </w:r>
      <w:r w:rsidR="00C56B95" w:rsidRPr="00C56B95">
        <w:rPr>
          <w:b/>
          <w:i/>
        </w:rPr>
        <w:t>CRNCK</w:t>
      </w:r>
      <w:r w:rsidR="00E10240">
        <w:t xml:space="preserve"> » </w:t>
      </w:r>
      <w:r w:rsidRPr="008D10F8">
        <w:t>dans le(s) cas suivant(s) :</w:t>
      </w:r>
    </w:p>
    <w:p w:rsidR="008D10F8" w:rsidRPr="008D10F8" w:rsidRDefault="008D10F8" w:rsidP="00F94542">
      <w:pPr>
        <w:numPr>
          <w:ilvl w:val="0"/>
          <w:numId w:val="2"/>
        </w:numPr>
        <w:ind w:left="426" w:hanging="283"/>
        <w:jc w:val="both"/>
      </w:pPr>
      <w:r w:rsidRPr="008D10F8">
        <w:t xml:space="preserve">suite à l’état des lieux </w:t>
      </w:r>
      <w:r w:rsidR="00E10240">
        <w:t xml:space="preserve">contradictoire </w:t>
      </w:r>
      <w:r w:rsidRPr="008D10F8">
        <w:t xml:space="preserve">de retour, il est constaté que les matériels restitués font l’objet de dommages non liés à l’usure normale ; </w:t>
      </w:r>
    </w:p>
    <w:p w:rsidR="008D10F8" w:rsidRPr="008D10F8" w:rsidRDefault="008D10F8" w:rsidP="00F94542">
      <w:pPr>
        <w:numPr>
          <w:ilvl w:val="0"/>
          <w:numId w:val="2"/>
        </w:numPr>
        <w:ind w:left="426" w:hanging="283"/>
        <w:jc w:val="both"/>
      </w:pPr>
      <w:r w:rsidRPr="008D10F8">
        <w:t xml:space="preserve">suite à l’état des lieux </w:t>
      </w:r>
      <w:r w:rsidR="00E10240">
        <w:t xml:space="preserve">contradictoire </w:t>
      </w:r>
      <w:r w:rsidRPr="008D10F8">
        <w:t>de retour, il est constaté que les matériels restitués sont incomplets ;</w:t>
      </w:r>
    </w:p>
    <w:p w:rsidR="008D10F8" w:rsidRPr="008D10F8" w:rsidRDefault="008D10F8" w:rsidP="00F94542">
      <w:pPr>
        <w:numPr>
          <w:ilvl w:val="0"/>
          <w:numId w:val="2"/>
        </w:numPr>
        <w:ind w:left="426" w:hanging="283"/>
        <w:jc w:val="both"/>
      </w:pPr>
      <w:r w:rsidRPr="008D10F8">
        <w:t>les matériels ne sont pas restitués à la fin de l’exécution de la présente convention.</w:t>
      </w:r>
    </w:p>
    <w:p w:rsidR="008D10F8" w:rsidRPr="008D10F8" w:rsidRDefault="008D10F8" w:rsidP="00327522">
      <w:pPr>
        <w:jc w:val="both"/>
      </w:pPr>
      <w:r w:rsidRPr="008D10F8">
        <w:t xml:space="preserve">Dans les cas précédents (1 et 2), la caution encaissée sera utilisée afin de remettre les matériels en état de fonctionnement identique à celui observé lors de l’état des lieux de départ. </w:t>
      </w:r>
    </w:p>
    <w:p w:rsidR="008D10F8" w:rsidRPr="008D10F8" w:rsidRDefault="008D10F8" w:rsidP="00327522">
      <w:pPr>
        <w:jc w:val="both"/>
      </w:pPr>
    </w:p>
    <w:p w:rsidR="008D10F8" w:rsidRPr="008D10F8" w:rsidRDefault="008D10F8" w:rsidP="00327522">
      <w:pPr>
        <w:jc w:val="both"/>
      </w:pPr>
      <w:r w:rsidRPr="008D10F8">
        <w:rPr>
          <w:b/>
          <w:bCs/>
          <w:u w:val="single"/>
        </w:rPr>
        <w:t>Article 5 : Clause de différends</w:t>
      </w:r>
    </w:p>
    <w:p w:rsidR="008D10F8" w:rsidRPr="008D10F8" w:rsidRDefault="008D10F8" w:rsidP="00327522">
      <w:pPr>
        <w:jc w:val="both"/>
      </w:pPr>
      <w:r w:rsidRPr="008D10F8">
        <w:t xml:space="preserve">Dans l’hypothèse d’un contentieux entre les </w:t>
      </w:r>
      <w:r w:rsidR="00E10240">
        <w:t xml:space="preserve">2 </w:t>
      </w:r>
      <w:r w:rsidRPr="008D10F8">
        <w:t>parties, elles s’engagent à se rapprocher pour tenter de régler à l’amiable leurs éventuels différends.</w:t>
      </w:r>
    </w:p>
    <w:p w:rsidR="008D10F8" w:rsidRPr="008D10F8" w:rsidRDefault="008D10F8" w:rsidP="00327522">
      <w:pPr>
        <w:jc w:val="both"/>
      </w:pPr>
      <w:r w:rsidRPr="008D10F8">
        <w:t xml:space="preserve">À défaut de règlement de ceux-ci, le </w:t>
      </w:r>
      <w:r w:rsidR="00E10240">
        <w:t>« </w:t>
      </w:r>
      <w:r w:rsidR="00C56B95" w:rsidRPr="00C56B95">
        <w:rPr>
          <w:b/>
          <w:i/>
        </w:rPr>
        <w:t>Loueur </w:t>
      </w:r>
      <w:r w:rsidR="00E10240">
        <w:t>»</w:t>
      </w:r>
      <w:r w:rsidR="00E10240" w:rsidRPr="008D10F8">
        <w:t xml:space="preserve"> </w:t>
      </w:r>
      <w:r w:rsidRPr="008D10F8">
        <w:t xml:space="preserve">s’engage à </w:t>
      </w:r>
      <w:r w:rsidR="00E10240">
        <w:t>restituer</w:t>
      </w:r>
      <w:r w:rsidR="00E10240" w:rsidRPr="008D10F8">
        <w:t xml:space="preserve"> </w:t>
      </w:r>
      <w:r w:rsidRPr="008D10F8">
        <w:t>le</w:t>
      </w:r>
      <w:r w:rsidR="00730133">
        <w:t>(s)</w:t>
      </w:r>
      <w:r w:rsidRPr="008D10F8">
        <w:t xml:space="preserve"> matériel</w:t>
      </w:r>
      <w:r w:rsidR="00730133">
        <w:t>(s)</w:t>
      </w:r>
      <w:r w:rsidRPr="008D10F8">
        <w:t xml:space="preserve"> </w:t>
      </w:r>
      <w:r w:rsidR="00E10240">
        <w:t>objet</w:t>
      </w:r>
      <w:r w:rsidR="00730133">
        <w:t>(s)</w:t>
      </w:r>
      <w:r w:rsidR="00E10240">
        <w:t xml:space="preserve"> de la présence convention </w:t>
      </w:r>
      <w:r w:rsidRPr="008D10F8">
        <w:t xml:space="preserve">dans un délai de 15 jours maximum </w:t>
      </w:r>
      <w:r w:rsidR="00A44F0E">
        <w:t>au lieu de retrait initial</w:t>
      </w:r>
      <w:r w:rsidRPr="008D10F8">
        <w:t xml:space="preserve"> mettant ainsi fin à la présente convention.</w:t>
      </w:r>
    </w:p>
    <w:p w:rsidR="008D10F8" w:rsidRPr="008D10F8" w:rsidRDefault="008D10F8" w:rsidP="00327522"/>
    <w:p w:rsidR="008D10F8" w:rsidRPr="008D10F8" w:rsidRDefault="008D10F8" w:rsidP="00327522">
      <w:r w:rsidRPr="008D10F8">
        <w:tab/>
      </w:r>
      <w:r w:rsidRPr="008D10F8">
        <w:tab/>
      </w:r>
      <w:r w:rsidRPr="008D10F8">
        <w:tab/>
      </w:r>
      <w:r w:rsidRPr="008D10F8">
        <w:tab/>
        <w:t xml:space="preserve">Fait à </w:t>
      </w:r>
      <w:r w:rsidR="00C24F6F">
        <w:fldChar w:fldCharType="begin">
          <w:ffData>
            <w:name w:val="Texte1"/>
            <w:enabled/>
            <w:calcOnExit w:val="0"/>
            <w:textInput/>
          </w:ffData>
        </w:fldChar>
      </w:r>
      <w:bookmarkStart w:id="7" w:name="Texte1"/>
      <w:r w:rsidR="00C24F6F">
        <w:instrText xml:space="preserve"> FORMTEXT </w:instrText>
      </w:r>
      <w:r w:rsidR="00C24F6F">
        <w:fldChar w:fldCharType="separate"/>
      </w:r>
      <w:r w:rsidR="00C24F6F">
        <w:rPr>
          <w:noProof/>
        </w:rPr>
        <w:t> </w:t>
      </w:r>
      <w:r w:rsidR="00C24F6F">
        <w:rPr>
          <w:noProof/>
        </w:rPr>
        <w:t> </w:t>
      </w:r>
      <w:r w:rsidR="00C24F6F">
        <w:rPr>
          <w:noProof/>
        </w:rPr>
        <w:t> </w:t>
      </w:r>
      <w:r w:rsidR="00C24F6F">
        <w:rPr>
          <w:noProof/>
        </w:rPr>
        <w:t> </w:t>
      </w:r>
      <w:r w:rsidR="00C24F6F">
        <w:rPr>
          <w:noProof/>
        </w:rPr>
        <w:t> </w:t>
      </w:r>
      <w:r w:rsidR="00C24F6F">
        <w:fldChar w:fldCharType="end"/>
      </w:r>
      <w:bookmarkEnd w:id="7"/>
      <w:r w:rsidRPr="008D10F8">
        <w:t xml:space="preserve">                         le </w:t>
      </w:r>
      <w:r w:rsidR="00C24F6F">
        <w:fldChar w:fldCharType="begin">
          <w:ffData>
            <w:name w:val="Texte2"/>
            <w:enabled/>
            <w:calcOnExit w:val="0"/>
            <w:textInput/>
          </w:ffData>
        </w:fldChar>
      </w:r>
      <w:bookmarkStart w:id="8" w:name="Texte2"/>
      <w:r w:rsidR="00C24F6F">
        <w:instrText xml:space="preserve"> FORMTEXT </w:instrText>
      </w:r>
      <w:r w:rsidR="00C24F6F">
        <w:fldChar w:fldCharType="separate"/>
      </w:r>
      <w:r w:rsidR="00C24F6F">
        <w:rPr>
          <w:noProof/>
        </w:rPr>
        <w:t> </w:t>
      </w:r>
      <w:r w:rsidR="00C24F6F">
        <w:rPr>
          <w:noProof/>
        </w:rPr>
        <w:t> </w:t>
      </w:r>
      <w:r w:rsidR="00C24F6F">
        <w:rPr>
          <w:noProof/>
        </w:rPr>
        <w:t> </w:t>
      </w:r>
      <w:r w:rsidR="00C24F6F">
        <w:rPr>
          <w:noProof/>
        </w:rPr>
        <w:t> </w:t>
      </w:r>
      <w:r w:rsidR="00C24F6F">
        <w:rPr>
          <w:noProof/>
        </w:rPr>
        <w:t> </w:t>
      </w:r>
      <w:r w:rsidR="00C24F6F">
        <w:fldChar w:fldCharType="end"/>
      </w:r>
      <w:bookmarkEnd w:id="8"/>
      <w:r w:rsidRPr="008D10F8">
        <w:t xml:space="preserve">                     en 2 exemplaires.</w:t>
      </w:r>
    </w:p>
    <w:p w:rsidR="008D10F8" w:rsidRPr="00F94542" w:rsidRDefault="008D10F8" w:rsidP="00327522"/>
    <w:tbl>
      <w:tblPr>
        <w:tblStyle w:val="Grilledutableau"/>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gridCol w:w="851"/>
        <w:gridCol w:w="4252"/>
      </w:tblGrid>
      <w:tr w:rsidR="008D10F8" w:rsidRPr="008D10F8" w:rsidTr="00A44F0E">
        <w:trPr>
          <w:jc w:val="center"/>
        </w:trPr>
        <w:tc>
          <w:tcPr>
            <w:tcW w:w="4252" w:type="dxa"/>
            <w:vAlign w:val="center"/>
          </w:tcPr>
          <w:p w:rsidR="00730133" w:rsidRDefault="00730133" w:rsidP="00327522">
            <w:pPr>
              <w:jc w:val="center"/>
              <w:rPr>
                <w:b/>
                <w:bCs/>
              </w:rPr>
            </w:pPr>
            <w:r>
              <w:rPr>
                <w:b/>
                <w:bCs/>
              </w:rPr>
              <w:t>Pour le « </w:t>
            </w:r>
            <w:r w:rsidR="00C56B95" w:rsidRPr="00C56B95">
              <w:rPr>
                <w:b/>
                <w:bCs/>
                <w:i/>
              </w:rPr>
              <w:t>CRNCK </w:t>
            </w:r>
            <w:r>
              <w:rPr>
                <w:b/>
                <w:bCs/>
              </w:rPr>
              <w:t>»</w:t>
            </w:r>
          </w:p>
          <w:p w:rsidR="00A44F0E" w:rsidRPr="008D10F8" w:rsidRDefault="00A44F0E" w:rsidP="00327522">
            <w:pPr>
              <w:jc w:val="center"/>
              <w:rPr>
                <w:b/>
                <w:bCs/>
              </w:rPr>
            </w:pPr>
            <w:r>
              <w:rPr>
                <w:b/>
                <w:bCs/>
              </w:rPr>
              <w:t>M. Vincent</w:t>
            </w:r>
            <w:r w:rsidR="008D10F8" w:rsidRPr="008D10F8">
              <w:rPr>
                <w:b/>
                <w:bCs/>
              </w:rPr>
              <w:t xml:space="preserve"> FLEURIOT</w:t>
            </w:r>
          </w:p>
          <w:p w:rsidR="00A44F0E" w:rsidRPr="00A44F0E" w:rsidRDefault="008D10F8" w:rsidP="00327522">
            <w:pPr>
              <w:jc w:val="center"/>
              <w:rPr>
                <w:sz w:val="20"/>
              </w:rPr>
            </w:pPr>
            <w:r w:rsidRPr="00A44F0E">
              <w:rPr>
                <w:sz w:val="20"/>
              </w:rPr>
              <w:t xml:space="preserve">Président du Comité Régional </w:t>
            </w:r>
          </w:p>
          <w:p w:rsidR="008D10F8" w:rsidRPr="008D10F8" w:rsidRDefault="008D10F8" w:rsidP="00327522">
            <w:pPr>
              <w:jc w:val="center"/>
            </w:pPr>
            <w:r w:rsidRPr="00A44F0E">
              <w:rPr>
                <w:sz w:val="20"/>
              </w:rPr>
              <w:t>de Normandie de Canoë Kayak</w:t>
            </w:r>
          </w:p>
        </w:tc>
        <w:tc>
          <w:tcPr>
            <w:tcW w:w="851" w:type="dxa"/>
            <w:vAlign w:val="center"/>
          </w:tcPr>
          <w:p w:rsidR="008D10F8" w:rsidRPr="008D10F8" w:rsidRDefault="008D10F8" w:rsidP="00327522">
            <w:pPr>
              <w:jc w:val="center"/>
              <w:rPr>
                <w:b/>
                <w:bCs/>
              </w:rPr>
            </w:pPr>
          </w:p>
        </w:tc>
        <w:tc>
          <w:tcPr>
            <w:tcW w:w="4252" w:type="dxa"/>
            <w:vAlign w:val="center"/>
          </w:tcPr>
          <w:p w:rsidR="00730133" w:rsidRDefault="00730133" w:rsidP="00327522">
            <w:pPr>
              <w:jc w:val="center"/>
              <w:rPr>
                <w:b/>
                <w:bCs/>
              </w:rPr>
            </w:pPr>
            <w:r>
              <w:rPr>
                <w:b/>
                <w:bCs/>
              </w:rPr>
              <w:t xml:space="preserve">Pour le </w:t>
            </w:r>
            <w:r w:rsidRPr="00296F1C">
              <w:rPr>
                <w:b/>
              </w:rPr>
              <w:t>« </w:t>
            </w:r>
            <w:r w:rsidRPr="00296F1C">
              <w:rPr>
                <w:b/>
                <w:i/>
              </w:rPr>
              <w:t>Loueur</w:t>
            </w:r>
            <w:r w:rsidRPr="00296F1C">
              <w:rPr>
                <w:b/>
              </w:rPr>
              <w:t> »</w:t>
            </w:r>
          </w:p>
          <w:p w:rsidR="008D10F8" w:rsidRPr="008D10F8" w:rsidRDefault="00C24F6F" w:rsidP="00C24F6F">
            <w:pPr>
              <w:rPr>
                <w:b/>
                <w:bCs/>
              </w:rPr>
            </w:pPr>
            <w:r>
              <w:rPr>
                <w:b/>
                <w:bCs/>
              </w:rPr>
              <w:t xml:space="preserve">                M. </w:t>
            </w:r>
            <w:r>
              <w:rPr>
                <w:b/>
                <w:bCs/>
              </w:rPr>
              <w:fldChar w:fldCharType="begin">
                <w:ffData>
                  <w:name w:val="Texte3"/>
                  <w:enabled/>
                  <w:calcOnExit w:val="0"/>
                  <w:textInput/>
                </w:ffData>
              </w:fldChar>
            </w:r>
            <w:bookmarkStart w:id="9" w:name="Text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p w:rsidR="00792350" w:rsidRDefault="00171E4E" w:rsidP="00327522">
            <w:r>
              <w:rPr>
                <w:sz w:val="20"/>
              </w:rPr>
              <w:t>Fonction</w:t>
            </w:r>
            <w:r w:rsidR="00843E21">
              <w:rPr>
                <w:sz w:val="20"/>
              </w:rPr>
              <w:t xml:space="preserve"> : </w:t>
            </w:r>
            <w:r w:rsidR="00C24F6F">
              <w:rPr>
                <w:sz w:val="20"/>
              </w:rPr>
              <w:fldChar w:fldCharType="begin">
                <w:ffData>
                  <w:name w:val="Texte4"/>
                  <w:enabled/>
                  <w:calcOnExit w:val="0"/>
                  <w:textInput/>
                </w:ffData>
              </w:fldChar>
            </w:r>
            <w:bookmarkStart w:id="10" w:name="Texte4"/>
            <w:r w:rsidR="00C24F6F">
              <w:rPr>
                <w:sz w:val="20"/>
              </w:rPr>
              <w:instrText xml:space="preserve"> FORMTEXT </w:instrText>
            </w:r>
            <w:r w:rsidR="00C24F6F">
              <w:rPr>
                <w:sz w:val="20"/>
              </w:rPr>
            </w:r>
            <w:r w:rsidR="00C24F6F">
              <w:rPr>
                <w:sz w:val="20"/>
              </w:rPr>
              <w:fldChar w:fldCharType="separate"/>
            </w:r>
            <w:r w:rsidR="00C24F6F">
              <w:rPr>
                <w:noProof/>
                <w:sz w:val="20"/>
              </w:rPr>
              <w:t> </w:t>
            </w:r>
            <w:r w:rsidR="00C24F6F">
              <w:rPr>
                <w:noProof/>
                <w:sz w:val="20"/>
              </w:rPr>
              <w:t> </w:t>
            </w:r>
            <w:r w:rsidR="00C24F6F">
              <w:rPr>
                <w:noProof/>
                <w:sz w:val="20"/>
              </w:rPr>
              <w:t> </w:t>
            </w:r>
            <w:r w:rsidR="00C24F6F">
              <w:rPr>
                <w:noProof/>
                <w:sz w:val="20"/>
              </w:rPr>
              <w:t> </w:t>
            </w:r>
            <w:r w:rsidR="00C24F6F">
              <w:rPr>
                <w:noProof/>
                <w:sz w:val="20"/>
              </w:rPr>
              <w:t> </w:t>
            </w:r>
            <w:r w:rsidR="00C24F6F">
              <w:rPr>
                <w:sz w:val="20"/>
              </w:rPr>
              <w:fldChar w:fldCharType="end"/>
            </w:r>
            <w:bookmarkEnd w:id="10"/>
          </w:p>
        </w:tc>
      </w:tr>
    </w:tbl>
    <w:p w:rsidR="00843E21" w:rsidRDefault="00843E21" w:rsidP="00327522"/>
    <w:p w:rsidR="00327522" w:rsidRDefault="00327522" w:rsidP="00327522"/>
    <w:p w:rsidR="00327522" w:rsidRDefault="00327522" w:rsidP="00327522"/>
    <w:p w:rsidR="00327522" w:rsidRDefault="00327522" w:rsidP="00327522"/>
    <w:p w:rsidR="00327522" w:rsidRDefault="00327522" w:rsidP="00327522"/>
    <w:p w:rsidR="00F94542" w:rsidRDefault="00F94542" w:rsidP="00327522"/>
    <w:p w:rsidR="00327522" w:rsidRDefault="00327522" w:rsidP="00327522"/>
    <w:p w:rsidR="00327522" w:rsidRPr="008D10F8" w:rsidRDefault="00327522" w:rsidP="00327522"/>
    <w:p w:rsidR="00F94542" w:rsidRDefault="00F94542" w:rsidP="00327522">
      <w:pPr>
        <w:rPr>
          <w:sz w:val="16"/>
        </w:rPr>
      </w:pPr>
    </w:p>
    <w:p w:rsidR="00171E4E" w:rsidRDefault="00171E4E" w:rsidP="00327522">
      <w:pPr>
        <w:rPr>
          <w:sz w:val="16"/>
        </w:rPr>
      </w:pPr>
    </w:p>
    <w:p w:rsidR="004C4089" w:rsidRPr="00C807DA" w:rsidRDefault="00E73910" w:rsidP="00327522">
      <w:r w:rsidRPr="00E73910">
        <w:rPr>
          <w:noProof/>
          <w:sz w:val="16"/>
          <w:lang w:eastAsia="fr-FR"/>
        </w:rPr>
        <w:pict>
          <v:rect id="_x0000_s2051" style="position:absolute;margin-left:488.55pt;margin-top:15.75pt;width:39.75pt;height:20.25pt;z-index:251659264" filled="f" stroked="f">
            <v:textbox>
              <w:txbxContent>
                <w:p w:rsidR="00222B95" w:rsidRPr="00147CDB" w:rsidRDefault="00222B95" w:rsidP="00222B95">
                  <w:pPr>
                    <w:jc w:val="center"/>
                    <w:rPr>
                      <w:color w:val="BFBFBF" w:themeColor="background1" w:themeShade="BF"/>
                    </w:rPr>
                  </w:pPr>
                  <w:r>
                    <w:rPr>
                      <w:color w:val="BFBFBF" w:themeColor="background1" w:themeShade="BF"/>
                    </w:rPr>
                    <w:t>2</w:t>
                  </w:r>
                  <w:r w:rsidRPr="00147CDB">
                    <w:rPr>
                      <w:color w:val="BFBFBF" w:themeColor="background1" w:themeShade="BF"/>
                    </w:rPr>
                    <w:t>/2</w:t>
                  </w:r>
                </w:p>
              </w:txbxContent>
            </v:textbox>
          </v:rect>
        </w:pict>
      </w:r>
      <w:r w:rsidR="008D10F8" w:rsidRPr="00A44F0E">
        <w:rPr>
          <w:sz w:val="16"/>
        </w:rPr>
        <w:t xml:space="preserve">Copie </w:t>
      </w:r>
      <w:r w:rsidR="00843E21">
        <w:rPr>
          <w:sz w:val="16"/>
        </w:rPr>
        <w:t xml:space="preserve">au </w:t>
      </w:r>
      <w:r w:rsidR="008D10F8" w:rsidRPr="00A44F0E">
        <w:rPr>
          <w:sz w:val="16"/>
        </w:rPr>
        <w:t xml:space="preserve">Président délégué de la Commission </w:t>
      </w:r>
      <w:r w:rsidR="00843E21">
        <w:rPr>
          <w:sz w:val="16"/>
        </w:rPr>
        <w:t xml:space="preserve">CRNCK </w:t>
      </w:r>
      <w:bookmarkStart w:id="11" w:name="_GoBack"/>
      <w:bookmarkEnd w:id="11"/>
      <w:r w:rsidR="00843E21">
        <w:rPr>
          <w:sz w:val="16"/>
        </w:rPr>
        <w:t>concernée</w:t>
      </w:r>
      <w:r w:rsidR="008D10F8" w:rsidRPr="00A44F0E">
        <w:rPr>
          <w:sz w:val="16"/>
        </w:rPr>
        <w:t>.</w:t>
      </w:r>
    </w:p>
    <w:sectPr w:rsidR="004C4089" w:rsidRPr="00C807DA" w:rsidSect="00327522">
      <w:headerReference w:type="default" r:id="rId8"/>
      <w:footerReference w:type="even" r:id="rId9"/>
      <w:footerReference w:type="default" r:id="rId10"/>
      <w:pgSz w:w="11906" w:h="16838"/>
      <w:pgMar w:top="709" w:right="849" w:bottom="1843" w:left="1134" w:header="708" w:footer="29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5CC" w:rsidRDefault="004055CC" w:rsidP="00497BAC">
      <w:r>
        <w:separator/>
      </w:r>
    </w:p>
  </w:endnote>
  <w:endnote w:type="continuationSeparator" w:id="0">
    <w:p w:rsidR="004055CC" w:rsidRDefault="004055CC" w:rsidP="00497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nsation">
    <w:altName w:val="Corbel"/>
    <w:panose1 w:val="02000503000000020004"/>
    <w:charset w:val="00"/>
    <w:family w:val="auto"/>
    <w:pitch w:val="variable"/>
    <w:sig w:usb0="A00000AF" w:usb1="1000204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42" w:rsidRDefault="00E73910" w:rsidP="00327EF3">
    <w:pPr>
      <w:pStyle w:val="Pieddepage"/>
      <w:framePr w:wrap="around" w:vAnchor="text" w:hAnchor="margin" w:xAlign="right" w:y="1"/>
      <w:rPr>
        <w:rStyle w:val="Numrodepage"/>
      </w:rPr>
    </w:pPr>
    <w:r>
      <w:rPr>
        <w:rStyle w:val="Numrodepage"/>
      </w:rPr>
      <w:fldChar w:fldCharType="begin"/>
    </w:r>
    <w:r w:rsidR="00C40F42">
      <w:rPr>
        <w:rStyle w:val="Numrodepage"/>
      </w:rPr>
      <w:instrText xml:space="preserve">PAGE  </w:instrText>
    </w:r>
    <w:r>
      <w:rPr>
        <w:rStyle w:val="Numrodepage"/>
      </w:rPr>
      <w:fldChar w:fldCharType="end"/>
    </w:r>
  </w:p>
  <w:p w:rsidR="00C40F42" w:rsidRDefault="00C40F42" w:rsidP="00C40F4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28" w:rsidRPr="00416212" w:rsidRDefault="00327522" w:rsidP="00327522">
    <w:pPr>
      <w:pStyle w:val="Pieddepage1"/>
      <w:spacing w:after="120" w:line="240" w:lineRule="auto"/>
      <w:ind w:left="-567"/>
      <w:rPr>
        <w:rFonts w:ascii="Sansation" w:hAnsi="Sansation"/>
        <w:color w:val="FFFFFF" w:themeColor="background1"/>
        <w:sz w:val="24"/>
        <w:szCs w:val="24"/>
        <w:lang w:val="fr-FR"/>
      </w:rPr>
    </w:pPr>
    <w:r>
      <w:rPr>
        <w:rFonts w:ascii="Sansation" w:hAnsi="Sansation"/>
        <w:noProof/>
        <w:color w:val="FFFFFF" w:themeColor="background1"/>
        <w:sz w:val="24"/>
        <w:szCs w:val="24"/>
        <w:lang w:val="fr-FR" w:eastAsia="fr-FR" w:bidi="ar-SA"/>
      </w:rPr>
      <w:drawing>
        <wp:anchor distT="0" distB="0" distL="114300" distR="114300" simplePos="0" relativeHeight="251674624" behindDoc="0" locked="0" layoutInCell="1" allowOverlap="1">
          <wp:simplePos x="0" y="0"/>
          <wp:positionH relativeFrom="column">
            <wp:posOffset>5811079</wp:posOffset>
          </wp:positionH>
          <wp:positionV relativeFrom="paragraph">
            <wp:posOffset>-104803</wp:posOffset>
          </wp:positionV>
          <wp:extent cx="784031" cy="333955"/>
          <wp:effectExtent l="19050" t="0" r="0" b="0"/>
          <wp:wrapNone/>
          <wp:docPr id="8" name="Image 7" descr="EDF_horizon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horizon_quadri.jpg"/>
                  <pic:cNvPicPr/>
                </pic:nvPicPr>
                <pic:blipFill>
                  <a:blip r:embed="rId1"/>
                  <a:stretch>
                    <a:fillRect/>
                  </a:stretch>
                </pic:blipFill>
                <pic:spPr>
                  <a:xfrm>
                    <a:off x="0" y="0"/>
                    <a:ext cx="784031" cy="333955"/>
                  </a:xfrm>
                  <a:prstGeom prst="rect">
                    <a:avLst/>
                  </a:prstGeom>
                </pic:spPr>
              </pic:pic>
            </a:graphicData>
          </a:graphic>
        </wp:anchor>
      </w:drawing>
    </w:r>
    <w:r w:rsidR="00E73910">
      <w:rPr>
        <w:rFonts w:ascii="Sansation" w:hAnsi="Sansation"/>
        <w:noProof/>
        <w:color w:val="FFFFFF" w:themeColor="background1"/>
        <w:sz w:val="24"/>
        <w:szCs w:val="24"/>
        <w:lang w:val="fr-FR" w:eastAsia="fr-FR" w:bidi="ar-S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286.9pt;margin-top:-20.35pt;width:258.05pt;height:53.85pt;z-index:251666431;mso-position-horizontal-relative:text;mso-position-vertical-relative:text" strokecolor="white [3212]"/>
      </w:pict>
    </w:r>
    <w:r w:rsidR="00416212">
      <w:rPr>
        <w:rFonts w:ascii="Sansation" w:hAnsi="Sansation"/>
        <w:noProof/>
        <w:color w:val="FFFFFF" w:themeColor="background1"/>
        <w:sz w:val="24"/>
        <w:szCs w:val="24"/>
        <w:lang w:val="fr-FR" w:eastAsia="fr-FR" w:bidi="ar-SA"/>
      </w:rPr>
      <w:drawing>
        <wp:anchor distT="0" distB="0" distL="114300" distR="114300" simplePos="0" relativeHeight="251675648" behindDoc="0" locked="0" layoutInCell="1" allowOverlap="1">
          <wp:simplePos x="0" y="0"/>
          <wp:positionH relativeFrom="page">
            <wp:posOffset>4714875</wp:posOffset>
          </wp:positionH>
          <wp:positionV relativeFrom="page">
            <wp:posOffset>9906000</wp:posOffset>
          </wp:positionV>
          <wp:extent cx="447675" cy="571500"/>
          <wp:effectExtent l="19050" t="0" r="9525" b="0"/>
          <wp:wrapNone/>
          <wp:docPr id="11" name="Image 10" descr="MSJEPVA_CNDS_NEW 22 06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EPVA_CNDS_NEW 22 06 12.jpg"/>
                  <pic:cNvPicPr/>
                </pic:nvPicPr>
                <pic:blipFill>
                  <a:blip r:embed="rId2"/>
                  <a:stretch>
                    <a:fillRect/>
                  </a:stretch>
                </pic:blipFill>
                <pic:spPr>
                  <a:xfrm>
                    <a:off x="0" y="0"/>
                    <a:ext cx="447675" cy="571500"/>
                  </a:xfrm>
                  <a:prstGeom prst="rect">
                    <a:avLst/>
                  </a:prstGeom>
                  <a:solidFill>
                    <a:schemeClr val="bg1"/>
                  </a:solidFill>
                </pic:spPr>
              </pic:pic>
            </a:graphicData>
          </a:graphic>
        </wp:anchor>
      </w:drawing>
    </w:r>
    <w:r w:rsidR="00EC28DD" w:rsidRPr="00416212">
      <w:rPr>
        <w:rFonts w:ascii="Sansation" w:hAnsi="Sansation"/>
        <w:noProof/>
        <w:color w:val="FFFFFF" w:themeColor="background1"/>
        <w:sz w:val="24"/>
        <w:szCs w:val="24"/>
        <w:lang w:val="fr-FR" w:eastAsia="fr-FR" w:bidi="ar-SA"/>
      </w:rPr>
      <w:drawing>
        <wp:anchor distT="0" distB="0" distL="114300" distR="114300" simplePos="0" relativeHeight="251671552" behindDoc="0" locked="0" layoutInCell="1" allowOverlap="1">
          <wp:simplePos x="0" y="0"/>
          <wp:positionH relativeFrom="page">
            <wp:posOffset>5861050</wp:posOffset>
          </wp:positionH>
          <wp:positionV relativeFrom="page">
            <wp:posOffset>9906000</wp:posOffset>
          </wp:positionV>
          <wp:extent cx="463550" cy="571500"/>
          <wp:effectExtent l="19050" t="0" r="0" b="0"/>
          <wp:wrapSquare wrapText="bothSides"/>
          <wp:docPr id="9"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3">
                    <a:clrChange>
                      <a:clrFrom>
                        <a:srgbClr val="FFFFFF"/>
                      </a:clrFrom>
                      <a:clrTo>
                        <a:srgbClr val="FFFFFF">
                          <a:alpha val="0"/>
                        </a:srgbClr>
                      </a:clrTo>
                    </a:clrChange>
                  </a:blip>
                  <a:stretch>
                    <a:fillRect/>
                  </a:stretch>
                </pic:blipFill>
                <pic:spPr bwMode="auto">
                  <a:xfrm>
                    <a:off x="0" y="0"/>
                    <a:ext cx="463550" cy="571500"/>
                  </a:xfrm>
                  <a:prstGeom prst="rect">
                    <a:avLst/>
                  </a:prstGeom>
                  <a:solidFill>
                    <a:schemeClr val="bg1"/>
                  </a:solidFill>
                  <a:ln w="1270">
                    <a:noFill/>
                    <a:miter lim="800000"/>
                    <a:headEnd/>
                    <a:tailEnd/>
                  </a:ln>
                </pic:spPr>
              </pic:pic>
            </a:graphicData>
          </a:graphic>
        </wp:anchor>
      </w:drawing>
    </w:r>
    <w:r w:rsidR="00EC28DD" w:rsidRPr="00416212">
      <w:rPr>
        <w:rFonts w:ascii="Sansation" w:hAnsi="Sansation"/>
        <w:noProof/>
        <w:color w:val="FFFFFF" w:themeColor="background1"/>
        <w:sz w:val="24"/>
        <w:szCs w:val="24"/>
        <w:lang w:val="fr-FR" w:eastAsia="fr-FR" w:bidi="ar-SA"/>
      </w:rPr>
      <w:drawing>
        <wp:anchor distT="0" distB="0" distL="114300" distR="114300" simplePos="0" relativeHeight="251676672" behindDoc="0" locked="0" layoutInCell="1" allowOverlap="1">
          <wp:simplePos x="0" y="0"/>
          <wp:positionH relativeFrom="page">
            <wp:posOffset>5353050</wp:posOffset>
          </wp:positionH>
          <wp:positionV relativeFrom="page">
            <wp:posOffset>9906000</wp:posOffset>
          </wp:positionV>
          <wp:extent cx="349250" cy="571500"/>
          <wp:effectExtent l="19050" t="0" r="0" b="0"/>
          <wp:wrapNone/>
          <wp:docPr id="4"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
                  <pic:cNvPicPr>
                    <a:picLocks noChangeAspect="1" noChangeArrowheads="1"/>
                  </pic:cNvPicPr>
                </pic:nvPicPr>
                <pic:blipFill>
                  <a:blip r:embed="rId4"/>
                  <a:srcRect/>
                  <a:stretch>
                    <a:fillRect/>
                  </a:stretch>
                </pic:blipFill>
                <pic:spPr bwMode="auto">
                  <a:xfrm>
                    <a:off x="0" y="0"/>
                    <a:ext cx="349250" cy="571500"/>
                  </a:xfrm>
                  <a:prstGeom prst="rect">
                    <a:avLst/>
                  </a:prstGeom>
                  <a:solidFill>
                    <a:schemeClr val="bg1"/>
                  </a:solidFill>
                  <a:ln w="9525">
                    <a:noFill/>
                    <a:miter lim="800000"/>
                    <a:headEnd/>
                    <a:tailEnd/>
                  </a:ln>
                </pic:spPr>
              </pic:pic>
            </a:graphicData>
          </a:graphic>
        </wp:anchor>
      </w:drawing>
    </w:r>
    <w:r w:rsidR="00E73910">
      <w:fldChar w:fldCharType="begin"/>
    </w:r>
    <w:r w:rsidR="00E73910" w:rsidRPr="00C24F6F">
      <w:rPr>
        <w:lang w:val="fr-FR"/>
      </w:rPr>
      <w:instrText>HYPERLINK "http://www.crck.org/normandie"</w:instrText>
    </w:r>
    <w:r w:rsidR="00E73910">
      <w:fldChar w:fldCharType="separate"/>
    </w:r>
    <w:r w:rsidR="00D70428" w:rsidRPr="00416212">
      <w:rPr>
        <w:rStyle w:val="Internetlink"/>
        <w:rFonts w:ascii="Sansation" w:hAnsi="Sansation" w:cs="Arial"/>
        <w:color w:val="FFFFFF" w:themeColor="background1"/>
        <w:sz w:val="24"/>
        <w:szCs w:val="24"/>
        <w:lang w:val="fr-FR"/>
      </w:rPr>
      <w:t>www.crck.org/normandie</w:t>
    </w:r>
    <w:r w:rsidR="00E73910">
      <w:fldChar w:fldCharType="end"/>
    </w:r>
  </w:p>
  <w:p w:rsidR="009F7666" w:rsidRPr="00416212" w:rsidRDefault="00871F6E" w:rsidP="00327522">
    <w:pPr>
      <w:pStyle w:val="Pieddepage1"/>
      <w:spacing w:after="0" w:line="240" w:lineRule="auto"/>
      <w:ind w:left="-567"/>
      <w:rPr>
        <w:rFonts w:ascii="Sansation" w:hAnsi="Sansation" w:cs="Arial"/>
        <w:color w:val="FFFFFF" w:themeColor="background1"/>
        <w:sz w:val="16"/>
        <w:szCs w:val="16"/>
        <w:lang w:val="fr-FR"/>
      </w:rPr>
    </w:pPr>
    <w:r w:rsidRPr="00416212">
      <w:rPr>
        <w:rFonts w:ascii="Sansation" w:hAnsi="Sansation" w:cs="Arial"/>
        <w:color w:val="FFFFFF" w:themeColor="background1"/>
        <w:sz w:val="16"/>
        <w:szCs w:val="16"/>
        <w:lang w:val="fr-FR"/>
      </w:rPr>
      <w:t>Déclaration en Préfecture de l’Eure le 28 Janvier 1952 - N°SIRET 403 441 512 000 23</w:t>
    </w:r>
    <w:r w:rsidR="00A948DC" w:rsidRPr="00416212">
      <w:rPr>
        <w:rFonts w:ascii="Sansation" w:hAnsi="Sansation"/>
        <w:noProof/>
        <w:color w:val="FFFFFF" w:themeColor="background1"/>
        <w:lang w:val="fr-FR" w:eastAsia="fr-FR" w:bidi="ar-SA"/>
      </w:rPr>
      <w:drawing>
        <wp:anchor distT="0" distB="0" distL="114300" distR="114300" simplePos="0" relativeHeight="251669504" behindDoc="1" locked="0" layoutInCell="1" allowOverlap="1">
          <wp:simplePos x="0" y="0"/>
          <wp:positionH relativeFrom="page">
            <wp:posOffset>-57785</wp:posOffset>
          </wp:positionH>
          <wp:positionV relativeFrom="page">
            <wp:posOffset>9613265</wp:posOffset>
          </wp:positionV>
          <wp:extent cx="7651750" cy="1168400"/>
          <wp:effectExtent l="19050" t="0" r="6350" b="0"/>
          <wp:wrapNone/>
          <wp:docPr id="1"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5"/>
                  <a:stretch>
                    <a:fillRect/>
                  </a:stretch>
                </pic:blipFill>
                <pic:spPr>
                  <a:xfrm>
                    <a:off x="0" y="0"/>
                    <a:ext cx="7651750" cy="1168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5CC" w:rsidRDefault="004055CC" w:rsidP="00497BAC">
      <w:r>
        <w:separator/>
      </w:r>
    </w:p>
  </w:footnote>
  <w:footnote w:type="continuationSeparator" w:id="0">
    <w:p w:rsidR="004055CC" w:rsidRDefault="004055CC" w:rsidP="00497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2F" w:rsidRDefault="00230D2F">
    <w:pPr>
      <w:pStyle w:val="En-tte"/>
    </w:pPr>
    <w:r>
      <w:rPr>
        <w:noProof/>
        <w:lang w:eastAsia="fr-FR"/>
      </w:rPr>
      <w:drawing>
        <wp:anchor distT="0" distB="0" distL="114300" distR="114300" simplePos="0" relativeHeight="251667456" behindDoc="1" locked="0" layoutInCell="1" allowOverlap="1">
          <wp:simplePos x="0" y="0"/>
          <wp:positionH relativeFrom="column">
            <wp:posOffset>-247816</wp:posOffset>
          </wp:positionH>
          <wp:positionV relativeFrom="paragraph">
            <wp:posOffset>-211041</wp:posOffset>
          </wp:positionV>
          <wp:extent cx="1300867" cy="946206"/>
          <wp:effectExtent l="19050" t="0" r="0" b="0"/>
          <wp:wrapNone/>
          <wp:docPr id="13" name="Image 12" descr="LOGO_FF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CK.jpg"/>
                  <pic:cNvPicPr/>
                </pic:nvPicPr>
                <pic:blipFill>
                  <a:blip r:embed="rId1"/>
                  <a:stretch>
                    <a:fillRect/>
                  </a:stretch>
                </pic:blipFill>
                <pic:spPr>
                  <a:xfrm>
                    <a:off x="0" y="0"/>
                    <a:ext cx="1300867" cy="946206"/>
                  </a:xfrm>
                  <a:prstGeom prst="rect">
                    <a:avLst/>
                  </a:prstGeom>
                </pic:spPr>
              </pic:pic>
            </a:graphicData>
          </a:graphic>
        </wp:anchor>
      </w:drawing>
    </w:r>
  </w:p>
  <w:p w:rsidR="00230D2F" w:rsidRDefault="00327522" w:rsidP="00327522">
    <w:pPr>
      <w:pStyle w:val="En-tte"/>
      <w:jc w:val="right"/>
    </w:pPr>
    <w:r w:rsidRPr="00327522">
      <w:rPr>
        <w:rFonts w:ascii="Sansation" w:eastAsia="Cambria" w:hAnsi="Sansation" w:cs="Times New Roman"/>
        <w:b/>
        <w:bCs/>
        <w:color w:val="808080"/>
        <w:sz w:val="48"/>
        <w:szCs w:val="28"/>
      </w:rPr>
      <w:t xml:space="preserve">Convention de </w:t>
    </w:r>
    <w:r w:rsidRPr="00327522">
      <w:rPr>
        <w:rFonts w:ascii="Sansation" w:hAnsi="Sansation"/>
        <w:b/>
        <w:bCs/>
        <w:color w:val="808080"/>
        <w:sz w:val="48"/>
        <w:szCs w:val="28"/>
      </w:rPr>
      <w:t>prêt de matériel</w:t>
    </w:r>
  </w:p>
  <w:p w:rsidR="00230D2F" w:rsidRPr="00327522" w:rsidRDefault="00230D2F">
    <w:pPr>
      <w:pStyle w:val="En-tte"/>
      <w:rPr>
        <w:sz w:val="16"/>
      </w:rPr>
    </w:pPr>
  </w:p>
  <w:p w:rsidR="009F7666" w:rsidRDefault="009F766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6584"/>
    <w:multiLevelType w:val="hybridMultilevel"/>
    <w:tmpl w:val="29783AA2"/>
    <w:lvl w:ilvl="0" w:tplc="757A3DFC">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7DE216F8"/>
    <w:multiLevelType w:val="hybridMultilevel"/>
    <w:tmpl w:val="015EBB84"/>
    <w:lvl w:ilvl="0" w:tplc="040C000F">
      <w:start w:val="1"/>
      <w:numFmt w:val="decimal"/>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ocumentProtection w:edit="forms" w:enforcement="1" w:cryptProviderType="rsaFull" w:cryptAlgorithmClass="hash" w:cryptAlgorithmType="typeAny" w:cryptAlgorithmSid="4" w:cryptSpinCount="100000" w:hash="qjP9WDt1MPV92An4Dcq/Bgq+l50=" w:salt="di0htb9Brusm5HlKk16XFg=="/>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2290">
      <o:colormenu v:ext="edit" strokecolor="none [3212]"/>
    </o:shapedefaults>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36DE5"/>
    <w:rsid w:val="000134AD"/>
    <w:rsid w:val="00036DE5"/>
    <w:rsid w:val="000A33A5"/>
    <w:rsid w:val="000C71C5"/>
    <w:rsid w:val="00137EFF"/>
    <w:rsid w:val="00143F26"/>
    <w:rsid w:val="00170155"/>
    <w:rsid w:val="00171E4E"/>
    <w:rsid w:val="0020684D"/>
    <w:rsid w:val="00222B95"/>
    <w:rsid w:val="00230D2F"/>
    <w:rsid w:val="00247B7E"/>
    <w:rsid w:val="00296F1C"/>
    <w:rsid w:val="002C02B2"/>
    <w:rsid w:val="002E7160"/>
    <w:rsid w:val="0030760D"/>
    <w:rsid w:val="00327522"/>
    <w:rsid w:val="004055CC"/>
    <w:rsid w:val="00416212"/>
    <w:rsid w:val="0042192B"/>
    <w:rsid w:val="004722DE"/>
    <w:rsid w:val="00497BAC"/>
    <w:rsid w:val="004A52B7"/>
    <w:rsid w:val="004B246C"/>
    <w:rsid w:val="004C1838"/>
    <w:rsid w:val="004C4089"/>
    <w:rsid w:val="004E4FD9"/>
    <w:rsid w:val="005052AF"/>
    <w:rsid w:val="00512925"/>
    <w:rsid w:val="005814F8"/>
    <w:rsid w:val="00592AC5"/>
    <w:rsid w:val="005C3F87"/>
    <w:rsid w:val="005F4C78"/>
    <w:rsid w:val="006044CF"/>
    <w:rsid w:val="00691230"/>
    <w:rsid w:val="00730133"/>
    <w:rsid w:val="00735A6B"/>
    <w:rsid w:val="00783E7C"/>
    <w:rsid w:val="0078477A"/>
    <w:rsid w:val="00792350"/>
    <w:rsid w:val="007A656E"/>
    <w:rsid w:val="007F1AC6"/>
    <w:rsid w:val="00801C92"/>
    <w:rsid w:val="00843E21"/>
    <w:rsid w:val="00871F6E"/>
    <w:rsid w:val="008B57FE"/>
    <w:rsid w:val="008D10F8"/>
    <w:rsid w:val="009A29CD"/>
    <w:rsid w:val="009B78ED"/>
    <w:rsid w:val="009F7666"/>
    <w:rsid w:val="00A44F0E"/>
    <w:rsid w:val="00A948DC"/>
    <w:rsid w:val="00AA7815"/>
    <w:rsid w:val="00AC15BB"/>
    <w:rsid w:val="00AD0164"/>
    <w:rsid w:val="00B55F96"/>
    <w:rsid w:val="00B725BA"/>
    <w:rsid w:val="00B90CEF"/>
    <w:rsid w:val="00C17387"/>
    <w:rsid w:val="00C21082"/>
    <w:rsid w:val="00C24F6F"/>
    <w:rsid w:val="00C40F42"/>
    <w:rsid w:val="00C56B95"/>
    <w:rsid w:val="00C7448B"/>
    <w:rsid w:val="00C75382"/>
    <w:rsid w:val="00C807DA"/>
    <w:rsid w:val="00D1212B"/>
    <w:rsid w:val="00D70428"/>
    <w:rsid w:val="00E10240"/>
    <w:rsid w:val="00E55EDD"/>
    <w:rsid w:val="00E73910"/>
    <w:rsid w:val="00E94D8F"/>
    <w:rsid w:val="00EC28DD"/>
    <w:rsid w:val="00EC30A6"/>
    <w:rsid w:val="00F9305A"/>
    <w:rsid w:val="00F94542"/>
    <w:rsid w:val="00FA19EE"/>
    <w:rsid w:val="00FA52C4"/>
    <w:rsid w:val="00FB2686"/>
    <w:rsid w:val="00FC198E"/>
    <w:rsid w:val="00FC690F"/>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321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C5"/>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6DE5"/>
    <w:pPr>
      <w:tabs>
        <w:tab w:val="center" w:pos="4703"/>
        <w:tab w:val="right" w:pos="9406"/>
      </w:tabs>
    </w:pPr>
  </w:style>
  <w:style w:type="character" w:customStyle="1" w:styleId="En-tteCar">
    <w:name w:val="En-tête Car"/>
    <w:basedOn w:val="Policepardfaut"/>
    <w:link w:val="En-tte"/>
    <w:uiPriority w:val="99"/>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customStyle="1" w:styleId="Textbody">
    <w:name w:val="Text body"/>
    <w:basedOn w:val="Normal"/>
    <w:rsid w:val="00871F6E"/>
    <w:pPr>
      <w:spacing w:after="120" w:line="276" w:lineRule="auto"/>
    </w:pPr>
    <w:rPr>
      <w:rFonts w:eastAsia="Times New Roman" w:cs="Times New Roman"/>
      <w:szCs w:val="22"/>
      <w:lang w:val="en-US" w:bidi="en-US"/>
    </w:rPr>
  </w:style>
  <w:style w:type="paragraph" w:customStyle="1" w:styleId="Pieddepage1">
    <w:name w:val="Pied de page1"/>
    <w:basedOn w:val="Normal"/>
    <w:rsid w:val="00871F6E"/>
    <w:pPr>
      <w:tabs>
        <w:tab w:val="center" w:pos="4536"/>
        <w:tab w:val="right" w:pos="9072"/>
      </w:tabs>
      <w:spacing w:after="200" w:line="276" w:lineRule="auto"/>
    </w:pPr>
    <w:rPr>
      <w:rFonts w:eastAsia="Times New Roman" w:cs="Times New Roman"/>
      <w:szCs w:val="22"/>
      <w:lang w:val="en-US" w:bidi="en-US"/>
    </w:rPr>
  </w:style>
  <w:style w:type="character" w:customStyle="1" w:styleId="Internetlink">
    <w:name w:val="Internet link"/>
    <w:basedOn w:val="Policepardfaut"/>
    <w:rsid w:val="00871F6E"/>
    <w:rPr>
      <w:color w:val="0000FF"/>
      <w:u w:val="single"/>
    </w:rPr>
  </w:style>
  <w:style w:type="paragraph" w:styleId="Textedebulles">
    <w:name w:val="Balloon Text"/>
    <w:basedOn w:val="Normal"/>
    <w:link w:val="TextedebullesCar"/>
    <w:uiPriority w:val="99"/>
    <w:semiHidden/>
    <w:unhideWhenUsed/>
    <w:rsid w:val="00AC15BB"/>
    <w:rPr>
      <w:rFonts w:ascii="Tahoma" w:hAnsi="Tahoma" w:cs="Tahoma"/>
      <w:sz w:val="16"/>
      <w:szCs w:val="16"/>
    </w:rPr>
  </w:style>
  <w:style w:type="character" w:customStyle="1" w:styleId="TextedebullesCar">
    <w:name w:val="Texte de bulles Car"/>
    <w:basedOn w:val="Policepardfaut"/>
    <w:link w:val="Textedebulles"/>
    <w:uiPriority w:val="99"/>
    <w:semiHidden/>
    <w:rsid w:val="00AC15BB"/>
    <w:rPr>
      <w:rFonts w:ascii="Tahoma" w:hAnsi="Tahoma" w:cs="Tahoma"/>
      <w:sz w:val="16"/>
      <w:szCs w:val="16"/>
    </w:rPr>
  </w:style>
  <w:style w:type="table" w:styleId="Grilledutableau">
    <w:name w:val="Table Grid"/>
    <w:basedOn w:val="TableauNormal"/>
    <w:uiPriority w:val="59"/>
    <w:rsid w:val="008D1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44F0E"/>
    <w:rPr>
      <w:sz w:val="16"/>
      <w:szCs w:val="16"/>
    </w:rPr>
  </w:style>
  <w:style w:type="paragraph" w:styleId="Commentaire">
    <w:name w:val="annotation text"/>
    <w:basedOn w:val="Normal"/>
    <w:link w:val="CommentaireCar"/>
    <w:uiPriority w:val="99"/>
    <w:semiHidden/>
    <w:unhideWhenUsed/>
    <w:rsid w:val="00A44F0E"/>
    <w:rPr>
      <w:sz w:val="20"/>
    </w:rPr>
  </w:style>
  <w:style w:type="character" w:customStyle="1" w:styleId="CommentaireCar">
    <w:name w:val="Commentaire Car"/>
    <w:basedOn w:val="Policepardfaut"/>
    <w:link w:val="Commentaire"/>
    <w:uiPriority w:val="99"/>
    <w:semiHidden/>
    <w:rsid w:val="00A44F0E"/>
    <w:rPr>
      <w:rFonts w:ascii="Calibri" w:hAnsi="Calibri"/>
    </w:rPr>
  </w:style>
  <w:style w:type="paragraph" w:styleId="Objetducommentaire">
    <w:name w:val="annotation subject"/>
    <w:basedOn w:val="Commentaire"/>
    <w:next w:val="Commentaire"/>
    <w:link w:val="ObjetducommentaireCar"/>
    <w:uiPriority w:val="99"/>
    <w:semiHidden/>
    <w:unhideWhenUsed/>
    <w:rsid w:val="00A44F0E"/>
    <w:rPr>
      <w:b/>
      <w:bCs/>
    </w:rPr>
  </w:style>
  <w:style w:type="character" w:customStyle="1" w:styleId="ObjetducommentaireCar">
    <w:name w:val="Objet du commentaire Car"/>
    <w:basedOn w:val="CommentaireCar"/>
    <w:link w:val="Objetducommentaire"/>
    <w:uiPriority w:val="99"/>
    <w:semiHidden/>
    <w:rsid w:val="00A44F0E"/>
    <w:rPr>
      <w:rFonts w:ascii="Calibri" w:hAnsi="Calibri"/>
      <w:b/>
      <w:bCs/>
    </w:rPr>
  </w:style>
  <w:style w:type="paragraph" w:styleId="Paragraphedeliste">
    <w:name w:val="List Paragraph"/>
    <w:basedOn w:val="Normal"/>
    <w:uiPriority w:val="34"/>
    <w:qFormat/>
    <w:rsid w:val="00327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2CFC2-7021-4A09-A130-4D86F2EB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750</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FFCK</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AUBAZAC</dc:creator>
  <cp:lastModifiedBy>Adrien HUREL</cp:lastModifiedBy>
  <cp:revision>7</cp:revision>
  <cp:lastPrinted>2014-04-08T13:10:00Z</cp:lastPrinted>
  <dcterms:created xsi:type="dcterms:W3CDTF">2014-11-10T23:14:00Z</dcterms:created>
  <dcterms:modified xsi:type="dcterms:W3CDTF">2014-11-10T23:29:00Z</dcterms:modified>
</cp:coreProperties>
</file>